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848C9" w14:textId="77777777" w:rsidR="00DC4D50" w:rsidRPr="003642EA" w:rsidRDefault="00DC4D50" w:rsidP="00DC4D50">
      <w:pPr>
        <w:spacing w:after="0" w:line="240" w:lineRule="auto"/>
        <w:jc w:val="center"/>
        <w:rPr>
          <w:b/>
          <w:sz w:val="32"/>
          <w:szCs w:val="32"/>
        </w:rPr>
      </w:pPr>
      <w:r w:rsidRPr="003642EA">
        <w:rPr>
          <w:b/>
          <w:sz w:val="32"/>
          <w:szCs w:val="32"/>
        </w:rPr>
        <w:t>COURSEWORK COVERSHEET AND RECEIPT</w:t>
      </w:r>
    </w:p>
    <w:p w14:paraId="3CCD39CF" w14:textId="77777777" w:rsidR="00DC4D50" w:rsidRPr="003642EA" w:rsidRDefault="00DC4D50" w:rsidP="00DC4D50">
      <w:pPr>
        <w:spacing w:after="0" w:line="240" w:lineRule="auto"/>
        <w:jc w:val="center"/>
        <w:rPr>
          <w:b/>
          <w:sz w:val="32"/>
          <w:szCs w:val="32"/>
        </w:rPr>
      </w:pPr>
      <w:r w:rsidRPr="003642EA">
        <w:rPr>
          <w:b/>
          <w:sz w:val="32"/>
          <w:szCs w:val="32"/>
        </w:rPr>
        <w:t>(This form must be completed and attached to all assessed coursework)</w:t>
      </w:r>
    </w:p>
    <w:tbl>
      <w:tblPr>
        <w:tblW w:w="9494"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5"/>
        <w:gridCol w:w="2558"/>
        <w:gridCol w:w="1783"/>
        <w:gridCol w:w="2948"/>
      </w:tblGrid>
      <w:tr w:rsidR="00DC4D50" w14:paraId="29F1F886" w14:textId="77777777" w:rsidTr="0096379A">
        <w:trPr>
          <w:gridAfter w:val="2"/>
          <w:wAfter w:w="4731" w:type="dxa"/>
          <w:trHeight w:val="484"/>
        </w:trPr>
        <w:tc>
          <w:tcPr>
            <w:tcW w:w="2205" w:type="dxa"/>
            <w:vAlign w:val="bottom"/>
          </w:tcPr>
          <w:p w14:paraId="7773136A" w14:textId="77777777" w:rsidR="00DC4D50" w:rsidRDefault="00DC4D50" w:rsidP="001F7959">
            <w:pPr>
              <w:spacing w:after="0" w:line="240" w:lineRule="auto"/>
              <w:ind w:left="190"/>
              <w:jc w:val="center"/>
            </w:pPr>
            <w:r>
              <w:rPr>
                <w:b/>
                <w:sz w:val="20"/>
              </w:rPr>
              <w:t>B</w:t>
            </w:r>
            <w:r w:rsidRPr="006F0639">
              <w:rPr>
                <w:b/>
                <w:sz w:val="20"/>
              </w:rPr>
              <w:t>CUIC ID Number</w:t>
            </w:r>
            <w:r>
              <w:rPr>
                <w:b/>
                <w:sz w:val="20"/>
              </w:rPr>
              <w:t>:</w:t>
            </w:r>
          </w:p>
        </w:tc>
        <w:tc>
          <w:tcPr>
            <w:tcW w:w="2558" w:type="dxa"/>
            <w:vAlign w:val="bottom"/>
          </w:tcPr>
          <w:p w14:paraId="14BCCC30" w14:textId="0E7AD0B0" w:rsidR="00DC4D50" w:rsidRDefault="008A1E9E" w:rsidP="001F7959">
            <w:pPr>
              <w:spacing w:after="0" w:line="240" w:lineRule="auto"/>
              <w:jc w:val="center"/>
            </w:pPr>
            <w:r>
              <w:t>172</w:t>
            </w:r>
            <w:r w:rsidR="005C2446">
              <w:t>036</w:t>
            </w:r>
          </w:p>
        </w:tc>
      </w:tr>
      <w:tr w:rsidR="00DC4D50" w14:paraId="64C7867B" w14:textId="77777777" w:rsidTr="0096379A">
        <w:trPr>
          <w:trHeight w:val="558"/>
        </w:trPr>
        <w:tc>
          <w:tcPr>
            <w:tcW w:w="2205" w:type="dxa"/>
            <w:vAlign w:val="bottom"/>
          </w:tcPr>
          <w:p w14:paraId="42D7F12A" w14:textId="77777777" w:rsidR="00DC4D50" w:rsidRDefault="00DC4D50" w:rsidP="001F7959">
            <w:pPr>
              <w:spacing w:after="0" w:line="240" w:lineRule="auto"/>
              <w:jc w:val="center"/>
            </w:pPr>
            <w:r>
              <w:t>First Name:</w:t>
            </w:r>
          </w:p>
          <w:p w14:paraId="714BB2D8" w14:textId="77777777" w:rsidR="00DC4D50" w:rsidRDefault="00DC4D50" w:rsidP="001F7959">
            <w:pPr>
              <w:spacing w:after="0" w:line="240" w:lineRule="auto"/>
              <w:jc w:val="center"/>
            </w:pPr>
            <w:r w:rsidRPr="001A2703">
              <w:rPr>
                <w:sz w:val="12"/>
              </w:rPr>
              <w:t>(PLEASE USE BLOCK CAPITALS)</w:t>
            </w:r>
          </w:p>
        </w:tc>
        <w:tc>
          <w:tcPr>
            <w:tcW w:w="2558" w:type="dxa"/>
            <w:vAlign w:val="bottom"/>
          </w:tcPr>
          <w:p w14:paraId="0018F977" w14:textId="00039336" w:rsidR="00DC4D50" w:rsidRDefault="005C2446" w:rsidP="001F7959">
            <w:pPr>
              <w:spacing w:after="0" w:line="240" w:lineRule="auto"/>
              <w:ind w:left="-80"/>
              <w:jc w:val="center"/>
            </w:pPr>
            <w:r>
              <w:t>PHUONG VI</w:t>
            </w:r>
          </w:p>
        </w:tc>
        <w:tc>
          <w:tcPr>
            <w:tcW w:w="1783" w:type="dxa"/>
            <w:vAlign w:val="bottom"/>
          </w:tcPr>
          <w:p w14:paraId="5926FA68" w14:textId="77777777" w:rsidR="00DC4D50" w:rsidRDefault="00DC4D50" w:rsidP="001F7959">
            <w:pPr>
              <w:spacing w:after="0" w:line="240" w:lineRule="auto"/>
              <w:ind w:left="-80"/>
              <w:jc w:val="center"/>
            </w:pPr>
            <w:r>
              <w:t>Family Name:</w:t>
            </w:r>
          </w:p>
          <w:p w14:paraId="4761601E" w14:textId="77777777" w:rsidR="00DC4D50" w:rsidRDefault="00DC4D50" w:rsidP="001F7959">
            <w:pPr>
              <w:spacing w:after="0" w:line="240" w:lineRule="auto"/>
              <w:ind w:left="-80"/>
              <w:jc w:val="center"/>
            </w:pPr>
            <w:r w:rsidRPr="001A2703">
              <w:rPr>
                <w:sz w:val="12"/>
              </w:rPr>
              <w:t>(PLEASE USE BLOCK CAPITALS)</w:t>
            </w:r>
          </w:p>
        </w:tc>
        <w:tc>
          <w:tcPr>
            <w:tcW w:w="2948" w:type="dxa"/>
            <w:vAlign w:val="bottom"/>
          </w:tcPr>
          <w:p w14:paraId="7DB13B6E" w14:textId="77777777" w:rsidR="00DC4D50" w:rsidRDefault="00DC4D50" w:rsidP="001F7959">
            <w:pPr>
              <w:spacing w:after="0" w:line="240" w:lineRule="auto"/>
              <w:jc w:val="center"/>
            </w:pPr>
          </w:p>
          <w:p w14:paraId="1341F7AE" w14:textId="3FEBEA3D" w:rsidR="00DC4D50" w:rsidRDefault="005C2446" w:rsidP="001F7959">
            <w:pPr>
              <w:spacing w:after="0" w:line="240" w:lineRule="auto"/>
              <w:jc w:val="center"/>
            </w:pPr>
            <w:r>
              <w:t>NGUYEN</w:t>
            </w:r>
          </w:p>
        </w:tc>
      </w:tr>
    </w:tbl>
    <w:p w14:paraId="6F0956C3" w14:textId="77777777" w:rsidR="0096379A" w:rsidRDefault="0096379A" w:rsidP="00DC4D50">
      <w:pPr>
        <w:spacing w:after="0" w:line="240" w:lineRule="auto"/>
      </w:pPr>
    </w:p>
    <w:p w14:paraId="22885104" w14:textId="2036BD50" w:rsidR="00DC4D50" w:rsidRDefault="00DC4D50" w:rsidP="00DC4D50">
      <w:pPr>
        <w:spacing w:after="0" w:line="240" w:lineRule="auto"/>
      </w:pPr>
      <w:r>
        <w:t xml:space="preserve">    Choose BCUIC Course:</w:t>
      </w:r>
    </w:p>
    <w:p w14:paraId="6298D700" w14:textId="77777777" w:rsidR="00DC4D50" w:rsidRDefault="00DC4D50" w:rsidP="00DC4D50">
      <w:pPr>
        <w:spacing w:after="0" w:line="240" w:lineRule="auto"/>
      </w:pPr>
    </w:p>
    <w:tbl>
      <w:tblPr>
        <w:tblStyle w:val="TableGrid"/>
        <w:tblW w:w="0" w:type="auto"/>
        <w:tblInd w:w="720" w:type="dxa"/>
        <w:tblLook w:val="04A0" w:firstRow="1" w:lastRow="0" w:firstColumn="1" w:lastColumn="0" w:noHBand="0" w:noVBand="1"/>
      </w:tblPr>
      <w:tblGrid>
        <w:gridCol w:w="392"/>
        <w:gridCol w:w="5812"/>
      </w:tblGrid>
      <w:tr w:rsidR="00DC4D50" w:rsidRPr="004A3474" w14:paraId="335A44B7" w14:textId="77777777" w:rsidTr="001F7959">
        <w:trPr>
          <w:trHeight w:val="133"/>
        </w:trPr>
        <w:tc>
          <w:tcPr>
            <w:tcW w:w="392" w:type="dxa"/>
          </w:tcPr>
          <w:p w14:paraId="1C7CFEF5" w14:textId="5885F6DB" w:rsidR="00DC4D50" w:rsidRPr="004A3474" w:rsidRDefault="005C2446" w:rsidP="001F7959">
            <w:pPr>
              <w:rPr>
                <w:sz w:val="20"/>
                <w:szCs w:val="20"/>
              </w:rPr>
            </w:pPr>
            <w:r>
              <w:rPr>
                <w:sz w:val="20"/>
                <w:szCs w:val="20"/>
              </w:rPr>
              <w:t>X</w:t>
            </w:r>
          </w:p>
        </w:tc>
        <w:tc>
          <w:tcPr>
            <w:tcW w:w="5812" w:type="dxa"/>
            <w:vMerge w:val="restart"/>
            <w:tcBorders>
              <w:top w:val="nil"/>
              <w:right w:val="nil"/>
            </w:tcBorders>
          </w:tcPr>
          <w:p w14:paraId="024DBC53" w14:textId="77777777" w:rsidR="00DC4D50" w:rsidRPr="004A3474" w:rsidRDefault="00DC4D50" w:rsidP="001F7959">
            <w:pPr>
              <w:rPr>
                <w:sz w:val="20"/>
                <w:szCs w:val="20"/>
              </w:rPr>
            </w:pPr>
            <w:r>
              <w:rPr>
                <w:sz w:val="20"/>
                <w:szCs w:val="20"/>
              </w:rPr>
              <w:t>Foundation in Art &amp; Design</w:t>
            </w:r>
          </w:p>
          <w:p w14:paraId="7B3E5BEB" w14:textId="77777777" w:rsidR="00DC4D50" w:rsidRDefault="00DC4D50" w:rsidP="001F7959">
            <w:pPr>
              <w:rPr>
                <w:sz w:val="20"/>
                <w:szCs w:val="20"/>
              </w:rPr>
            </w:pPr>
            <w:r w:rsidRPr="004A3474">
              <w:rPr>
                <w:sz w:val="20"/>
                <w:szCs w:val="20"/>
              </w:rPr>
              <w:t>Foundation in Law</w:t>
            </w:r>
          </w:p>
          <w:p w14:paraId="2259472D" w14:textId="77777777" w:rsidR="00DC4D50" w:rsidRPr="004A3474" w:rsidRDefault="00DC4D50" w:rsidP="001F7959">
            <w:pPr>
              <w:rPr>
                <w:sz w:val="20"/>
                <w:szCs w:val="20"/>
              </w:rPr>
            </w:pPr>
            <w:r w:rsidRPr="004A3474">
              <w:rPr>
                <w:sz w:val="20"/>
                <w:szCs w:val="20"/>
              </w:rPr>
              <w:t xml:space="preserve">Foundation in Business </w:t>
            </w:r>
          </w:p>
          <w:p w14:paraId="560C5D0B" w14:textId="77777777" w:rsidR="00DC4D50" w:rsidRPr="004A3474" w:rsidRDefault="00DC4D50" w:rsidP="001F7959">
            <w:pPr>
              <w:rPr>
                <w:sz w:val="20"/>
                <w:szCs w:val="20"/>
              </w:rPr>
            </w:pPr>
            <w:r w:rsidRPr="004A3474">
              <w:rPr>
                <w:sz w:val="20"/>
                <w:szCs w:val="20"/>
              </w:rPr>
              <w:t xml:space="preserve">Foundation in Technology, Engineering and </w:t>
            </w:r>
            <w:r>
              <w:rPr>
                <w:sz w:val="20"/>
                <w:szCs w:val="20"/>
              </w:rPr>
              <w:t xml:space="preserve">Built </w:t>
            </w:r>
            <w:r w:rsidRPr="004A3474">
              <w:rPr>
                <w:sz w:val="20"/>
                <w:szCs w:val="20"/>
              </w:rPr>
              <w:t xml:space="preserve">Environment </w:t>
            </w:r>
          </w:p>
        </w:tc>
      </w:tr>
      <w:tr w:rsidR="00DC4D50" w:rsidRPr="004A3474" w14:paraId="3AD49CA1" w14:textId="77777777" w:rsidTr="001F7959">
        <w:trPr>
          <w:trHeight w:val="138"/>
        </w:trPr>
        <w:tc>
          <w:tcPr>
            <w:tcW w:w="392" w:type="dxa"/>
          </w:tcPr>
          <w:p w14:paraId="290AF287" w14:textId="77777777" w:rsidR="00DC4D50" w:rsidRPr="004A3474" w:rsidRDefault="00DC4D50" w:rsidP="001F7959">
            <w:pPr>
              <w:rPr>
                <w:sz w:val="20"/>
                <w:szCs w:val="20"/>
              </w:rPr>
            </w:pPr>
          </w:p>
        </w:tc>
        <w:tc>
          <w:tcPr>
            <w:tcW w:w="5812" w:type="dxa"/>
            <w:vMerge/>
            <w:tcBorders>
              <w:right w:val="nil"/>
            </w:tcBorders>
          </w:tcPr>
          <w:p w14:paraId="2406FAEA" w14:textId="77777777" w:rsidR="00DC4D50" w:rsidRPr="004A3474" w:rsidRDefault="00DC4D50" w:rsidP="001F7959">
            <w:pPr>
              <w:rPr>
                <w:sz w:val="20"/>
                <w:szCs w:val="20"/>
              </w:rPr>
            </w:pPr>
          </w:p>
        </w:tc>
      </w:tr>
      <w:tr w:rsidR="00DC4D50" w:rsidRPr="004A3474" w14:paraId="788ABCA5" w14:textId="77777777" w:rsidTr="001F7959">
        <w:trPr>
          <w:trHeight w:val="200"/>
        </w:trPr>
        <w:tc>
          <w:tcPr>
            <w:tcW w:w="392" w:type="dxa"/>
          </w:tcPr>
          <w:p w14:paraId="09899A1E" w14:textId="77777777" w:rsidR="00DC4D50" w:rsidRPr="004A3474" w:rsidRDefault="00DC4D50" w:rsidP="001F7959">
            <w:pPr>
              <w:rPr>
                <w:sz w:val="20"/>
                <w:szCs w:val="20"/>
              </w:rPr>
            </w:pPr>
          </w:p>
        </w:tc>
        <w:tc>
          <w:tcPr>
            <w:tcW w:w="5812" w:type="dxa"/>
            <w:vMerge/>
            <w:tcBorders>
              <w:right w:val="nil"/>
            </w:tcBorders>
          </w:tcPr>
          <w:p w14:paraId="7EEA2B44" w14:textId="77777777" w:rsidR="00DC4D50" w:rsidRPr="004A3474" w:rsidRDefault="00DC4D50" w:rsidP="001F7959">
            <w:pPr>
              <w:rPr>
                <w:sz w:val="20"/>
                <w:szCs w:val="20"/>
              </w:rPr>
            </w:pPr>
          </w:p>
        </w:tc>
      </w:tr>
      <w:tr w:rsidR="00DC4D50" w:rsidRPr="004A3474" w14:paraId="6C7BBABF" w14:textId="77777777" w:rsidTr="001F7959">
        <w:trPr>
          <w:trHeight w:val="270"/>
        </w:trPr>
        <w:tc>
          <w:tcPr>
            <w:tcW w:w="392" w:type="dxa"/>
          </w:tcPr>
          <w:p w14:paraId="7D740A56" w14:textId="77777777" w:rsidR="00DC4D50" w:rsidRPr="004A3474" w:rsidRDefault="00DC4D50" w:rsidP="001F7959">
            <w:pPr>
              <w:rPr>
                <w:sz w:val="20"/>
                <w:szCs w:val="20"/>
              </w:rPr>
            </w:pPr>
          </w:p>
        </w:tc>
        <w:tc>
          <w:tcPr>
            <w:tcW w:w="5812" w:type="dxa"/>
            <w:vMerge/>
            <w:tcBorders>
              <w:bottom w:val="nil"/>
              <w:right w:val="nil"/>
            </w:tcBorders>
          </w:tcPr>
          <w:p w14:paraId="67BD83F2" w14:textId="77777777" w:rsidR="00DC4D50" w:rsidRPr="004A3474" w:rsidRDefault="00DC4D50" w:rsidP="001F7959">
            <w:pPr>
              <w:rPr>
                <w:sz w:val="20"/>
                <w:szCs w:val="20"/>
              </w:rPr>
            </w:pPr>
          </w:p>
        </w:tc>
      </w:tr>
    </w:tbl>
    <w:p w14:paraId="61B81770" w14:textId="77777777" w:rsidR="00DC4D50" w:rsidRDefault="00DC4D50" w:rsidP="00DC4D50">
      <w:pPr>
        <w:tabs>
          <w:tab w:val="left" w:pos="6370"/>
        </w:tabs>
        <w:spacing w:after="0" w:line="240" w:lineRule="auto"/>
      </w:pPr>
      <w:r>
        <w:tab/>
      </w:r>
    </w:p>
    <w:tbl>
      <w:tblPr>
        <w:tblStyle w:val="TableGrid"/>
        <w:tblW w:w="0" w:type="auto"/>
        <w:tblInd w:w="720" w:type="dxa"/>
        <w:tblLook w:val="04A0" w:firstRow="1" w:lastRow="0" w:firstColumn="1" w:lastColumn="0" w:noHBand="0" w:noVBand="1"/>
      </w:tblPr>
      <w:tblGrid>
        <w:gridCol w:w="392"/>
        <w:gridCol w:w="5812"/>
      </w:tblGrid>
      <w:tr w:rsidR="00DC4D50" w:rsidRPr="004A3474" w14:paraId="3B731C75" w14:textId="77777777" w:rsidTr="001F7959">
        <w:tc>
          <w:tcPr>
            <w:tcW w:w="392" w:type="dxa"/>
          </w:tcPr>
          <w:p w14:paraId="6E680CCF" w14:textId="77777777" w:rsidR="00DC4D50" w:rsidRPr="004A3474" w:rsidRDefault="00DC4D50" w:rsidP="001F7959">
            <w:pPr>
              <w:rPr>
                <w:sz w:val="20"/>
                <w:szCs w:val="20"/>
              </w:rPr>
            </w:pPr>
          </w:p>
        </w:tc>
        <w:tc>
          <w:tcPr>
            <w:tcW w:w="5812" w:type="dxa"/>
            <w:vMerge w:val="restart"/>
            <w:tcBorders>
              <w:top w:val="nil"/>
              <w:right w:val="nil"/>
            </w:tcBorders>
          </w:tcPr>
          <w:p w14:paraId="28C05B56" w14:textId="77777777" w:rsidR="00DC4D50" w:rsidRPr="004A3474" w:rsidRDefault="00DC4D50" w:rsidP="001F7959">
            <w:pPr>
              <w:rPr>
                <w:sz w:val="20"/>
                <w:szCs w:val="20"/>
              </w:rPr>
            </w:pPr>
            <w:r w:rsidRPr="004A3474">
              <w:rPr>
                <w:sz w:val="20"/>
                <w:szCs w:val="20"/>
              </w:rPr>
              <w:t>First Year Degree in Business</w:t>
            </w:r>
          </w:p>
          <w:p w14:paraId="767CA8B6" w14:textId="77777777" w:rsidR="00DC4D50" w:rsidRPr="004A3474" w:rsidRDefault="00DC4D50" w:rsidP="001F7959">
            <w:pPr>
              <w:rPr>
                <w:sz w:val="20"/>
                <w:szCs w:val="20"/>
              </w:rPr>
            </w:pPr>
            <w:r w:rsidRPr="004A3474">
              <w:rPr>
                <w:sz w:val="20"/>
                <w:szCs w:val="20"/>
              </w:rPr>
              <w:t>First Year Degree in Economics and Finance</w:t>
            </w:r>
          </w:p>
          <w:p w14:paraId="27615058" w14:textId="77777777" w:rsidR="00DC4D50" w:rsidRPr="004A3474" w:rsidRDefault="00DC4D50" w:rsidP="001F7959">
            <w:pPr>
              <w:rPr>
                <w:sz w:val="20"/>
                <w:szCs w:val="20"/>
              </w:rPr>
            </w:pPr>
            <w:r w:rsidRPr="004A3474">
              <w:rPr>
                <w:sz w:val="20"/>
                <w:szCs w:val="20"/>
              </w:rPr>
              <w:t>First Year Degree in Accountancy and Finance</w:t>
            </w:r>
          </w:p>
          <w:p w14:paraId="5B540E1E" w14:textId="77777777" w:rsidR="00DC4D50" w:rsidRPr="004A3474" w:rsidRDefault="00DC4D50" w:rsidP="001F7959">
            <w:pPr>
              <w:rPr>
                <w:sz w:val="20"/>
                <w:szCs w:val="20"/>
              </w:rPr>
            </w:pPr>
            <w:r w:rsidRPr="004A3474">
              <w:rPr>
                <w:sz w:val="20"/>
                <w:szCs w:val="20"/>
              </w:rPr>
              <w:t>First Year Degree in Marketing, Advertising and PR</w:t>
            </w:r>
          </w:p>
          <w:p w14:paraId="42AE800C" w14:textId="77777777" w:rsidR="00DC4D50" w:rsidRPr="004A3474" w:rsidRDefault="00DC4D50" w:rsidP="001F7959">
            <w:pPr>
              <w:rPr>
                <w:sz w:val="20"/>
                <w:szCs w:val="20"/>
              </w:rPr>
            </w:pPr>
            <w:r w:rsidRPr="004A3474">
              <w:rPr>
                <w:sz w:val="20"/>
                <w:szCs w:val="20"/>
              </w:rPr>
              <w:t>First Year Degree in Technology</w:t>
            </w:r>
            <w:r>
              <w:rPr>
                <w:sz w:val="20"/>
                <w:szCs w:val="20"/>
              </w:rPr>
              <w:t>, Engineering and Built Environment</w:t>
            </w:r>
          </w:p>
        </w:tc>
      </w:tr>
      <w:tr w:rsidR="00DC4D50" w:rsidRPr="004A3474" w14:paraId="288D183D" w14:textId="77777777" w:rsidTr="001F7959">
        <w:tc>
          <w:tcPr>
            <w:tcW w:w="392" w:type="dxa"/>
          </w:tcPr>
          <w:p w14:paraId="4A179503" w14:textId="77777777" w:rsidR="00DC4D50" w:rsidRPr="004A3474" w:rsidRDefault="00DC4D50" w:rsidP="001F7959">
            <w:pPr>
              <w:rPr>
                <w:sz w:val="20"/>
                <w:szCs w:val="20"/>
              </w:rPr>
            </w:pPr>
          </w:p>
        </w:tc>
        <w:tc>
          <w:tcPr>
            <w:tcW w:w="5812" w:type="dxa"/>
            <w:vMerge/>
            <w:tcBorders>
              <w:right w:val="nil"/>
            </w:tcBorders>
          </w:tcPr>
          <w:p w14:paraId="05BC6C22" w14:textId="77777777" w:rsidR="00DC4D50" w:rsidRPr="004A3474" w:rsidRDefault="00DC4D50" w:rsidP="001F7959">
            <w:pPr>
              <w:rPr>
                <w:sz w:val="20"/>
                <w:szCs w:val="20"/>
              </w:rPr>
            </w:pPr>
          </w:p>
        </w:tc>
      </w:tr>
      <w:tr w:rsidR="00DC4D50" w:rsidRPr="004A3474" w14:paraId="05109F27" w14:textId="77777777" w:rsidTr="001F7959">
        <w:tc>
          <w:tcPr>
            <w:tcW w:w="392" w:type="dxa"/>
          </w:tcPr>
          <w:p w14:paraId="47E7A55D" w14:textId="77777777" w:rsidR="00DC4D50" w:rsidRPr="004A3474" w:rsidRDefault="00DC4D50" w:rsidP="001F7959">
            <w:pPr>
              <w:rPr>
                <w:sz w:val="20"/>
                <w:szCs w:val="20"/>
              </w:rPr>
            </w:pPr>
          </w:p>
        </w:tc>
        <w:tc>
          <w:tcPr>
            <w:tcW w:w="5812" w:type="dxa"/>
            <w:vMerge/>
            <w:tcBorders>
              <w:right w:val="nil"/>
            </w:tcBorders>
          </w:tcPr>
          <w:p w14:paraId="1CBFCC62" w14:textId="77777777" w:rsidR="00DC4D50" w:rsidRPr="004A3474" w:rsidRDefault="00DC4D50" w:rsidP="001F7959">
            <w:pPr>
              <w:rPr>
                <w:sz w:val="20"/>
                <w:szCs w:val="20"/>
              </w:rPr>
            </w:pPr>
          </w:p>
        </w:tc>
      </w:tr>
      <w:tr w:rsidR="00DC4D50" w:rsidRPr="004A3474" w14:paraId="03D96DC7" w14:textId="77777777" w:rsidTr="001F7959">
        <w:tc>
          <w:tcPr>
            <w:tcW w:w="392" w:type="dxa"/>
          </w:tcPr>
          <w:p w14:paraId="69B63C95" w14:textId="77777777" w:rsidR="00DC4D50" w:rsidRPr="004A3474" w:rsidRDefault="00DC4D50" w:rsidP="001F7959">
            <w:pPr>
              <w:rPr>
                <w:sz w:val="20"/>
                <w:szCs w:val="20"/>
              </w:rPr>
            </w:pPr>
          </w:p>
        </w:tc>
        <w:tc>
          <w:tcPr>
            <w:tcW w:w="5812" w:type="dxa"/>
            <w:vMerge/>
            <w:tcBorders>
              <w:right w:val="nil"/>
            </w:tcBorders>
          </w:tcPr>
          <w:p w14:paraId="0F3F20C9" w14:textId="77777777" w:rsidR="00DC4D50" w:rsidRPr="004A3474" w:rsidRDefault="00DC4D50" w:rsidP="001F7959">
            <w:pPr>
              <w:rPr>
                <w:sz w:val="20"/>
                <w:szCs w:val="20"/>
              </w:rPr>
            </w:pPr>
          </w:p>
        </w:tc>
      </w:tr>
      <w:tr w:rsidR="00DC4D50" w:rsidRPr="004A3474" w14:paraId="4DC4F34E" w14:textId="77777777" w:rsidTr="001F7959">
        <w:tc>
          <w:tcPr>
            <w:tcW w:w="392" w:type="dxa"/>
          </w:tcPr>
          <w:p w14:paraId="47552BF5" w14:textId="77777777" w:rsidR="00DC4D50" w:rsidRPr="004A3474" w:rsidRDefault="00DC4D50" w:rsidP="001F7959">
            <w:pPr>
              <w:rPr>
                <w:sz w:val="20"/>
                <w:szCs w:val="20"/>
              </w:rPr>
            </w:pPr>
          </w:p>
        </w:tc>
        <w:tc>
          <w:tcPr>
            <w:tcW w:w="5812" w:type="dxa"/>
            <w:vMerge/>
            <w:tcBorders>
              <w:bottom w:val="nil"/>
              <w:right w:val="nil"/>
            </w:tcBorders>
          </w:tcPr>
          <w:p w14:paraId="2984267B" w14:textId="77777777" w:rsidR="00DC4D50" w:rsidRPr="004A3474" w:rsidRDefault="00DC4D50" w:rsidP="001F7959">
            <w:pPr>
              <w:rPr>
                <w:sz w:val="20"/>
                <w:szCs w:val="20"/>
              </w:rPr>
            </w:pPr>
          </w:p>
        </w:tc>
      </w:tr>
    </w:tbl>
    <w:p w14:paraId="17B6E123" w14:textId="77777777" w:rsidR="00DC4D50" w:rsidRPr="0099179D" w:rsidRDefault="00DC4D50" w:rsidP="00DC4D50">
      <w:pPr>
        <w:spacing w:after="0" w:line="240" w:lineRule="auto"/>
        <w:ind w:firstLine="720"/>
        <w:rPr>
          <w:sz w:val="24"/>
          <w:szCs w:val="24"/>
        </w:rPr>
      </w:pPr>
    </w:p>
    <w:tbl>
      <w:tblPr>
        <w:tblStyle w:val="TableGrid"/>
        <w:tblW w:w="0" w:type="auto"/>
        <w:tblInd w:w="720" w:type="dxa"/>
        <w:tblLook w:val="04A0" w:firstRow="1" w:lastRow="0" w:firstColumn="1" w:lastColumn="0" w:noHBand="0" w:noVBand="1"/>
      </w:tblPr>
      <w:tblGrid>
        <w:gridCol w:w="392"/>
        <w:gridCol w:w="5812"/>
      </w:tblGrid>
      <w:tr w:rsidR="00DC4D50" w:rsidRPr="004A3474" w14:paraId="69E452BC" w14:textId="77777777" w:rsidTr="001F7959">
        <w:tc>
          <w:tcPr>
            <w:tcW w:w="392" w:type="dxa"/>
          </w:tcPr>
          <w:p w14:paraId="5DE7C179" w14:textId="77777777" w:rsidR="00DC4D50" w:rsidRPr="004A3474" w:rsidRDefault="00DC4D50" w:rsidP="001F7959">
            <w:pPr>
              <w:rPr>
                <w:sz w:val="20"/>
                <w:szCs w:val="20"/>
              </w:rPr>
            </w:pPr>
          </w:p>
        </w:tc>
        <w:tc>
          <w:tcPr>
            <w:tcW w:w="5812" w:type="dxa"/>
            <w:vMerge w:val="restart"/>
            <w:tcBorders>
              <w:top w:val="nil"/>
              <w:right w:val="nil"/>
            </w:tcBorders>
          </w:tcPr>
          <w:p w14:paraId="1EF61CEB" w14:textId="77777777" w:rsidR="00DC4D50" w:rsidRPr="004A3474" w:rsidRDefault="00DC4D50" w:rsidP="001F7959">
            <w:pPr>
              <w:rPr>
                <w:sz w:val="20"/>
                <w:szCs w:val="20"/>
              </w:rPr>
            </w:pPr>
            <w:r w:rsidRPr="004A3474">
              <w:rPr>
                <w:sz w:val="20"/>
                <w:szCs w:val="20"/>
              </w:rPr>
              <w:t>Pre-</w:t>
            </w:r>
            <w:proofErr w:type="gramStart"/>
            <w:r w:rsidRPr="004A3474">
              <w:rPr>
                <w:sz w:val="20"/>
                <w:szCs w:val="20"/>
              </w:rPr>
              <w:t>Masters in Law</w:t>
            </w:r>
            <w:proofErr w:type="gramEnd"/>
          </w:p>
          <w:p w14:paraId="62C034AB" w14:textId="77777777" w:rsidR="00DC4D50" w:rsidRDefault="00DC4D50" w:rsidP="001F7959">
            <w:pPr>
              <w:rPr>
                <w:sz w:val="20"/>
                <w:szCs w:val="20"/>
              </w:rPr>
            </w:pPr>
            <w:r w:rsidRPr="004A3474">
              <w:rPr>
                <w:sz w:val="20"/>
                <w:szCs w:val="20"/>
              </w:rPr>
              <w:t>Pre-</w:t>
            </w:r>
            <w:proofErr w:type="gramStart"/>
            <w:r w:rsidRPr="004A3474">
              <w:rPr>
                <w:sz w:val="20"/>
                <w:szCs w:val="20"/>
              </w:rPr>
              <w:t>Masters in Business</w:t>
            </w:r>
            <w:proofErr w:type="gramEnd"/>
          </w:p>
          <w:p w14:paraId="02B16109" w14:textId="77777777" w:rsidR="00DC4D50" w:rsidRPr="004A3474" w:rsidRDefault="00DC4D50" w:rsidP="001F7959">
            <w:pPr>
              <w:rPr>
                <w:sz w:val="20"/>
                <w:szCs w:val="20"/>
              </w:rPr>
            </w:pPr>
            <w:r>
              <w:rPr>
                <w:sz w:val="20"/>
                <w:szCs w:val="20"/>
              </w:rPr>
              <w:t>Pre-</w:t>
            </w:r>
            <w:proofErr w:type="gramStart"/>
            <w:r>
              <w:rPr>
                <w:sz w:val="20"/>
                <w:szCs w:val="20"/>
              </w:rPr>
              <w:t>Masters in Art and Design</w:t>
            </w:r>
            <w:proofErr w:type="gramEnd"/>
          </w:p>
        </w:tc>
      </w:tr>
      <w:tr w:rsidR="00DC4D50" w:rsidRPr="004A3474" w14:paraId="0CE4F4F7" w14:textId="77777777" w:rsidTr="001F7959">
        <w:trPr>
          <w:trHeight w:val="240"/>
        </w:trPr>
        <w:tc>
          <w:tcPr>
            <w:tcW w:w="392" w:type="dxa"/>
          </w:tcPr>
          <w:p w14:paraId="7746E68A" w14:textId="77777777" w:rsidR="00DC4D50" w:rsidRPr="004A3474" w:rsidRDefault="00DC4D50" w:rsidP="001F7959">
            <w:pPr>
              <w:rPr>
                <w:sz w:val="20"/>
                <w:szCs w:val="20"/>
              </w:rPr>
            </w:pPr>
          </w:p>
        </w:tc>
        <w:tc>
          <w:tcPr>
            <w:tcW w:w="5812" w:type="dxa"/>
            <w:vMerge/>
            <w:tcBorders>
              <w:right w:val="nil"/>
            </w:tcBorders>
          </w:tcPr>
          <w:p w14:paraId="760730B8" w14:textId="77777777" w:rsidR="00DC4D50" w:rsidRPr="004A3474" w:rsidRDefault="00DC4D50" w:rsidP="001F7959">
            <w:pPr>
              <w:rPr>
                <w:sz w:val="20"/>
                <w:szCs w:val="20"/>
              </w:rPr>
            </w:pPr>
          </w:p>
        </w:tc>
      </w:tr>
      <w:tr w:rsidR="00DC4D50" w:rsidRPr="004A3474" w14:paraId="16272E9C" w14:textId="77777777" w:rsidTr="001F7959">
        <w:trPr>
          <w:trHeight w:val="230"/>
        </w:trPr>
        <w:tc>
          <w:tcPr>
            <w:tcW w:w="392" w:type="dxa"/>
          </w:tcPr>
          <w:p w14:paraId="46964D6B" w14:textId="77777777" w:rsidR="00DC4D50" w:rsidRPr="004A3474" w:rsidRDefault="00DC4D50" w:rsidP="001F7959">
            <w:pPr>
              <w:rPr>
                <w:sz w:val="20"/>
                <w:szCs w:val="20"/>
              </w:rPr>
            </w:pPr>
          </w:p>
        </w:tc>
        <w:tc>
          <w:tcPr>
            <w:tcW w:w="5812" w:type="dxa"/>
            <w:vMerge/>
            <w:tcBorders>
              <w:bottom w:val="nil"/>
              <w:right w:val="nil"/>
            </w:tcBorders>
          </w:tcPr>
          <w:p w14:paraId="0F24E9BA" w14:textId="77777777" w:rsidR="00DC4D50" w:rsidRPr="004A3474" w:rsidRDefault="00DC4D50" w:rsidP="001F7959">
            <w:pPr>
              <w:rPr>
                <w:sz w:val="20"/>
                <w:szCs w:val="20"/>
              </w:rPr>
            </w:pPr>
          </w:p>
        </w:tc>
      </w:tr>
    </w:tbl>
    <w:p w14:paraId="7833C653" w14:textId="77777777" w:rsidR="00DC4D50" w:rsidRDefault="00DC4D50" w:rsidP="00DC4D50">
      <w:pPr>
        <w:spacing w:after="0" w:line="240" w:lineRule="auto"/>
        <w:rPr>
          <w:sz w:val="20"/>
          <w:szCs w:val="20"/>
        </w:rPr>
      </w:pPr>
    </w:p>
    <w:tbl>
      <w:tblPr>
        <w:tblStyle w:val="TableGrid"/>
        <w:tblW w:w="0" w:type="auto"/>
        <w:jc w:val="center"/>
        <w:tblLook w:val="04A0" w:firstRow="1" w:lastRow="0" w:firstColumn="1" w:lastColumn="0" w:noHBand="0" w:noVBand="1"/>
      </w:tblPr>
      <w:tblGrid>
        <w:gridCol w:w="3959"/>
        <w:gridCol w:w="5057"/>
      </w:tblGrid>
      <w:tr w:rsidR="00DC4D50" w14:paraId="623EC3F2" w14:textId="77777777" w:rsidTr="001F7959">
        <w:trPr>
          <w:trHeight w:val="465"/>
          <w:jc w:val="center"/>
        </w:trPr>
        <w:tc>
          <w:tcPr>
            <w:tcW w:w="4036" w:type="dxa"/>
          </w:tcPr>
          <w:p w14:paraId="754C4C12" w14:textId="0EFF9CA6" w:rsidR="00DC4D50" w:rsidRDefault="00DC4D50" w:rsidP="001F7959">
            <w:pPr>
              <w:rPr>
                <w:sz w:val="20"/>
                <w:szCs w:val="20"/>
              </w:rPr>
            </w:pPr>
            <w:r>
              <w:rPr>
                <w:sz w:val="20"/>
                <w:szCs w:val="20"/>
              </w:rPr>
              <w:t xml:space="preserve">Module Code:  </w:t>
            </w:r>
            <w:r w:rsidR="00A43D22" w:rsidRPr="00A43D22">
              <w:rPr>
                <w:sz w:val="20"/>
                <w:szCs w:val="20"/>
              </w:rPr>
              <w:t>ILS1ARTB</w:t>
            </w:r>
          </w:p>
        </w:tc>
        <w:tc>
          <w:tcPr>
            <w:tcW w:w="5144" w:type="dxa"/>
          </w:tcPr>
          <w:p w14:paraId="0B0F3A5D" w14:textId="16B80030" w:rsidR="00DC4D50" w:rsidRDefault="00DC4D50" w:rsidP="001F7959">
            <w:pPr>
              <w:rPr>
                <w:sz w:val="20"/>
                <w:szCs w:val="20"/>
              </w:rPr>
            </w:pPr>
            <w:r>
              <w:rPr>
                <w:sz w:val="20"/>
                <w:szCs w:val="20"/>
              </w:rPr>
              <w:t>Module Name:</w:t>
            </w:r>
            <w:r w:rsidRPr="00105AC1">
              <w:rPr>
                <w:rFonts w:cstheme="minorHAnsi"/>
                <w:b/>
                <w:sz w:val="24"/>
              </w:rPr>
              <w:t xml:space="preserve"> </w:t>
            </w:r>
            <w:r w:rsidR="000F3F51">
              <w:t>Interactive Learning Skills and Communication: Preparation and Progression in Art</w:t>
            </w:r>
          </w:p>
        </w:tc>
      </w:tr>
      <w:tr w:rsidR="00DC4D50" w14:paraId="3EC9680D" w14:textId="77777777" w:rsidTr="001F7959">
        <w:trPr>
          <w:trHeight w:val="415"/>
          <w:jc w:val="center"/>
        </w:trPr>
        <w:tc>
          <w:tcPr>
            <w:tcW w:w="9180" w:type="dxa"/>
            <w:gridSpan w:val="2"/>
          </w:tcPr>
          <w:p w14:paraId="1CF003AB" w14:textId="0139CDBE" w:rsidR="00DC4D50" w:rsidRDefault="00DC4D50" w:rsidP="001F7959">
            <w:pPr>
              <w:rPr>
                <w:sz w:val="20"/>
                <w:szCs w:val="20"/>
              </w:rPr>
            </w:pPr>
            <w:r>
              <w:rPr>
                <w:sz w:val="20"/>
                <w:szCs w:val="20"/>
              </w:rPr>
              <w:t xml:space="preserve">Lecturer/Tutor: </w:t>
            </w:r>
            <w:r w:rsidR="000F3F51" w:rsidRPr="000F3F51">
              <w:rPr>
                <w:sz w:val="20"/>
                <w:szCs w:val="20"/>
              </w:rPr>
              <w:t>Lydia Parkes</w:t>
            </w:r>
          </w:p>
        </w:tc>
      </w:tr>
      <w:tr w:rsidR="00DC4D50" w14:paraId="357923B9" w14:textId="77777777" w:rsidTr="001F7959">
        <w:trPr>
          <w:trHeight w:val="408"/>
          <w:jc w:val="center"/>
        </w:trPr>
        <w:tc>
          <w:tcPr>
            <w:tcW w:w="9180" w:type="dxa"/>
            <w:gridSpan w:val="2"/>
          </w:tcPr>
          <w:p w14:paraId="4FA985A6" w14:textId="110F910A" w:rsidR="00DC4D50" w:rsidRDefault="00DC4D50" w:rsidP="001F7959">
            <w:pPr>
              <w:rPr>
                <w:sz w:val="20"/>
                <w:szCs w:val="20"/>
              </w:rPr>
            </w:pPr>
            <w:r>
              <w:rPr>
                <w:sz w:val="20"/>
                <w:szCs w:val="20"/>
              </w:rPr>
              <w:t xml:space="preserve">Assignment Title: </w:t>
            </w:r>
            <w:r w:rsidR="00E55C7A" w:rsidRPr="00E55C7A">
              <w:rPr>
                <w:sz w:val="20"/>
                <w:szCs w:val="20"/>
              </w:rPr>
              <w:t>Preparation and Progression in Art and Design</w:t>
            </w:r>
            <w:r w:rsidR="0046709A">
              <w:rPr>
                <w:sz w:val="20"/>
                <w:szCs w:val="20"/>
              </w:rPr>
              <w:t xml:space="preserve"> </w:t>
            </w:r>
            <w:r w:rsidR="000F3F51">
              <w:rPr>
                <w:sz w:val="20"/>
                <w:szCs w:val="20"/>
              </w:rPr>
              <w:t xml:space="preserve">Assessment A </w:t>
            </w:r>
          </w:p>
        </w:tc>
      </w:tr>
      <w:tr w:rsidR="00DC4D50" w14:paraId="02EB4A11" w14:textId="77777777" w:rsidTr="001F7959">
        <w:trPr>
          <w:trHeight w:val="408"/>
          <w:jc w:val="center"/>
        </w:trPr>
        <w:tc>
          <w:tcPr>
            <w:tcW w:w="9180" w:type="dxa"/>
            <w:gridSpan w:val="2"/>
          </w:tcPr>
          <w:p w14:paraId="035C31B3" w14:textId="16299FDF" w:rsidR="00DC4D50" w:rsidRDefault="00DC4D50" w:rsidP="001F7959">
            <w:pPr>
              <w:rPr>
                <w:sz w:val="20"/>
                <w:szCs w:val="20"/>
              </w:rPr>
            </w:pPr>
            <w:r w:rsidRPr="009754D7">
              <w:rPr>
                <w:noProof/>
                <w:color w:val="FF0000"/>
                <w:sz w:val="20"/>
                <w:szCs w:val="20"/>
                <w:lang w:val="en-US"/>
              </w:rPr>
              <mc:AlternateContent>
                <mc:Choice Requires="wps">
                  <w:drawing>
                    <wp:anchor distT="0" distB="0" distL="114300" distR="114300" simplePos="0" relativeHeight="251661312" behindDoc="0" locked="0" layoutInCell="1" allowOverlap="1" wp14:anchorId="20D2019B" wp14:editId="33944DC8">
                      <wp:simplePos x="0" y="0"/>
                      <wp:positionH relativeFrom="column">
                        <wp:posOffset>3577590</wp:posOffset>
                      </wp:positionH>
                      <wp:positionV relativeFrom="paragraph">
                        <wp:posOffset>37465</wp:posOffset>
                      </wp:positionV>
                      <wp:extent cx="196850" cy="152400"/>
                      <wp:effectExtent l="0" t="0" r="12700" b="19050"/>
                      <wp:wrapNone/>
                      <wp:docPr id="13" name="Rectangle 13"/>
                      <wp:cNvGraphicFramePr/>
                      <a:graphic xmlns:a="http://schemas.openxmlformats.org/drawingml/2006/main">
                        <a:graphicData uri="http://schemas.microsoft.com/office/word/2010/wordprocessingShape">
                          <wps:wsp>
                            <wps:cNvSpPr/>
                            <wps:spPr>
                              <a:xfrm>
                                <a:off x="0" y="0"/>
                                <a:ext cx="196850" cy="1524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C1EC9" id="Rectangle 13" o:spid="_x0000_s1026" style="position:absolute;margin-left:281.7pt;margin-top:2.95pt;width:15.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" fillcolor="white [3212]" strokecolor="black [3213]" strokeweight=".25pt"/>
                  </w:pict>
                </mc:Fallback>
              </mc:AlternateContent>
            </w:r>
            <w:r w:rsidRPr="009754D7">
              <w:rPr>
                <w:color w:val="FF0000"/>
                <w:sz w:val="20"/>
                <w:szCs w:val="20"/>
              </w:rPr>
              <w:t xml:space="preserve">Tick the box if you have uploaded your work on TURNITIN:  </w:t>
            </w:r>
            <w:r w:rsidR="0074525E">
              <w:rPr>
                <w:color w:val="FF0000"/>
                <w:sz w:val="20"/>
                <w:szCs w:val="20"/>
              </w:rPr>
              <w:t>x</w:t>
            </w:r>
          </w:p>
        </w:tc>
      </w:tr>
      <w:tr w:rsidR="00DC4D50" w14:paraId="7DC64292" w14:textId="77777777" w:rsidTr="001F7959">
        <w:trPr>
          <w:trHeight w:val="554"/>
          <w:jc w:val="center"/>
        </w:trPr>
        <w:tc>
          <w:tcPr>
            <w:tcW w:w="9180" w:type="dxa"/>
            <w:gridSpan w:val="2"/>
            <w:vAlign w:val="bottom"/>
          </w:tcPr>
          <w:p w14:paraId="17851DD5" w14:textId="77777777" w:rsidR="00DC4D50" w:rsidRDefault="00DC4D50" w:rsidP="001F7959">
            <w:pPr>
              <w:rPr>
                <w:sz w:val="20"/>
                <w:szCs w:val="20"/>
              </w:rPr>
            </w:pPr>
            <w:r>
              <w:rPr>
                <w:noProof/>
                <w:sz w:val="20"/>
                <w:szCs w:val="20"/>
                <w:lang w:val="en-US"/>
              </w:rPr>
              <mc:AlternateContent>
                <mc:Choice Requires="wps">
                  <w:drawing>
                    <wp:anchor distT="0" distB="0" distL="114300" distR="114300" simplePos="0" relativeHeight="251662336" behindDoc="0" locked="0" layoutInCell="1" allowOverlap="1" wp14:anchorId="5B78CD84" wp14:editId="44713551">
                      <wp:simplePos x="0" y="0"/>
                      <wp:positionH relativeFrom="column">
                        <wp:posOffset>3578860</wp:posOffset>
                      </wp:positionH>
                      <wp:positionV relativeFrom="paragraph">
                        <wp:posOffset>13335</wp:posOffset>
                      </wp:positionV>
                      <wp:extent cx="196850" cy="152400"/>
                      <wp:effectExtent l="0" t="0" r="12700" b="19050"/>
                      <wp:wrapNone/>
                      <wp:docPr id="1" name="Rectangle 1"/>
                      <wp:cNvGraphicFramePr/>
                      <a:graphic xmlns:a="http://schemas.openxmlformats.org/drawingml/2006/main">
                        <a:graphicData uri="http://schemas.microsoft.com/office/word/2010/wordprocessingShape">
                          <wps:wsp>
                            <wps:cNvSpPr/>
                            <wps:spPr>
                              <a:xfrm>
                                <a:off x="0" y="0"/>
                                <a:ext cx="196850" cy="1524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BEE83" id="Rectangle 1" o:spid="_x0000_s1026" style="position:absolute;margin-left:281.8pt;margin-top:1.05pt;width:15.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" fillcolor="white [3212]" strokecolor="black [3213]" strokeweight=".25pt"/>
                  </w:pict>
                </mc:Fallback>
              </mc:AlternateContent>
            </w:r>
            <w:r>
              <w:rPr>
                <w:sz w:val="20"/>
                <w:szCs w:val="20"/>
              </w:rPr>
              <w:t xml:space="preserve">Tick the box if you have applied for Mitigating Circumstances: </w:t>
            </w:r>
          </w:p>
          <w:p w14:paraId="68D63BF0" w14:textId="77777777" w:rsidR="00DC4D50" w:rsidRDefault="00DC4D50" w:rsidP="001F7959">
            <w:pPr>
              <w:rPr>
                <w:sz w:val="20"/>
                <w:szCs w:val="20"/>
              </w:rPr>
            </w:pPr>
          </w:p>
        </w:tc>
      </w:tr>
    </w:tbl>
    <w:p w14:paraId="39F4D9D2" w14:textId="77777777" w:rsidR="00DC4D50" w:rsidRDefault="00DC4D50" w:rsidP="00DC4D50">
      <w:pPr>
        <w:spacing w:after="0" w:line="240" w:lineRule="auto"/>
        <w:rPr>
          <w:sz w:val="20"/>
          <w:szCs w:val="20"/>
        </w:rPr>
      </w:pPr>
    </w:p>
    <w:p w14:paraId="01550DA8" w14:textId="77777777" w:rsidR="00DC4D50" w:rsidRDefault="00DC4D50" w:rsidP="00DC4D50">
      <w:pPr>
        <w:spacing w:after="0" w:line="240" w:lineRule="auto"/>
        <w:ind w:left="195"/>
        <w:rPr>
          <w:b/>
          <w:i/>
        </w:rPr>
      </w:pPr>
      <w:r w:rsidRPr="00920989">
        <w:rPr>
          <w:b/>
          <w:i/>
        </w:rPr>
        <w:t>Declaration: I can confirm that the work that I have submitted is my own original work and that I have    made appropriate references to any sources used.</w:t>
      </w:r>
      <w:r>
        <w:rPr>
          <w:b/>
          <w:i/>
        </w:rPr>
        <w:t xml:space="preserve"> </w:t>
      </w:r>
      <w:r w:rsidRPr="00920989">
        <w:rPr>
          <w:b/>
          <w:i/>
        </w:rPr>
        <w:t>I have read and understand that BCUIC plagiarism and collusion policy in the Academic Services/Student Handbook and confirm that this work complies with those guidelines.</w:t>
      </w:r>
      <w:r>
        <w:rPr>
          <w:b/>
          <w:i/>
        </w:rPr>
        <w:t xml:space="preserve"> </w:t>
      </w:r>
      <w:r w:rsidRPr="00920989">
        <w:rPr>
          <w:b/>
          <w:i/>
        </w:rPr>
        <w:t>I confirm that the printed version of the assessment and any electronic copy I am required to submit via T</w:t>
      </w:r>
      <w:r>
        <w:rPr>
          <w:b/>
          <w:i/>
        </w:rPr>
        <w:t>URNITIN</w:t>
      </w:r>
      <w:r w:rsidRPr="00920989">
        <w:rPr>
          <w:b/>
          <w:i/>
        </w:rPr>
        <w:t xml:space="preserve"> are identical.</w:t>
      </w:r>
      <w:r>
        <w:rPr>
          <w:b/>
          <w:i/>
        </w:rPr>
        <w:t xml:space="preserve"> </w:t>
      </w:r>
      <w:r w:rsidRPr="00920989">
        <w:rPr>
          <w:b/>
          <w:i/>
        </w:rPr>
        <w:t>I understand that failure to meet the guidelines may result in one or more of the outlines penalties being imposed.</w:t>
      </w:r>
    </w:p>
    <w:p w14:paraId="36F99AA2" w14:textId="77777777" w:rsidR="00DC4D50" w:rsidRDefault="00DC4D50" w:rsidP="00DC4D50">
      <w:pPr>
        <w:spacing w:after="0" w:line="240" w:lineRule="auto"/>
        <w:ind w:left="195"/>
        <w:rPr>
          <w:b/>
          <w:i/>
        </w:rPr>
      </w:pPr>
    </w:p>
    <w:p w14:paraId="20ADFFF6" w14:textId="77777777" w:rsidR="00DC4D50" w:rsidRDefault="00DC4D50" w:rsidP="00DC4D50">
      <w:pPr>
        <w:spacing w:after="0" w:line="240" w:lineRule="auto"/>
        <w:ind w:left="195"/>
        <w:rPr>
          <w:b/>
          <w:i/>
        </w:rPr>
      </w:pPr>
    </w:p>
    <w:p w14:paraId="733BFCA8" w14:textId="55F285CD" w:rsidR="00DC4D50" w:rsidRPr="00DC4D50" w:rsidRDefault="00DC4D50" w:rsidP="00DC4D50">
      <w:pPr>
        <w:tabs>
          <w:tab w:val="left" w:pos="5110"/>
          <w:tab w:val="left" w:pos="8930"/>
        </w:tabs>
        <w:spacing w:after="0" w:line="240" w:lineRule="auto"/>
        <w:ind w:left="195"/>
      </w:pPr>
      <w:r>
        <w:t xml:space="preserve">Signed: </w:t>
      </w:r>
      <w:r w:rsidR="0052593B">
        <w:t>Phuong Vi Nguyen</w:t>
      </w:r>
      <w:r>
        <w:tab/>
        <w:t xml:space="preserve">Date: </w:t>
      </w:r>
      <w:r w:rsidR="008A17C7">
        <w:t>14</w:t>
      </w:r>
      <w:r w:rsidR="0052593B">
        <w:t>/07/2026</w:t>
      </w:r>
    </w:p>
    <w:p w14:paraId="7B0F6E58" w14:textId="77777777" w:rsidR="0096379A" w:rsidRDefault="0096379A" w:rsidP="00E72072">
      <w:pPr>
        <w:jc w:val="center"/>
        <w:rPr>
          <w:b/>
          <w:sz w:val="44"/>
          <w:szCs w:val="44"/>
        </w:rPr>
      </w:pPr>
    </w:p>
    <w:p w14:paraId="2BB2E8F0" w14:textId="77777777" w:rsidR="0096379A" w:rsidRDefault="0096379A" w:rsidP="00E72072">
      <w:pPr>
        <w:jc w:val="center"/>
        <w:rPr>
          <w:b/>
          <w:sz w:val="44"/>
          <w:szCs w:val="44"/>
        </w:rPr>
      </w:pPr>
    </w:p>
    <w:p w14:paraId="0502F307" w14:textId="54527997" w:rsidR="00A73356" w:rsidRDefault="00A73356" w:rsidP="00E72072">
      <w:pPr>
        <w:jc w:val="center"/>
        <w:rPr>
          <w:b/>
          <w:sz w:val="44"/>
          <w:szCs w:val="44"/>
        </w:rPr>
      </w:pPr>
      <w:r w:rsidRPr="00DC5A43">
        <w:rPr>
          <w:b/>
          <w:sz w:val="44"/>
          <w:szCs w:val="44"/>
        </w:rPr>
        <w:lastRenderedPageBreak/>
        <w:t>ASSESSMENT &amp; EXAMINATION FEEDBACK FORM</w:t>
      </w:r>
    </w:p>
    <w:tbl>
      <w:tblPr>
        <w:tblStyle w:val="TableGrid"/>
        <w:tblW w:w="0" w:type="auto"/>
        <w:tblLook w:val="04A0" w:firstRow="1" w:lastRow="0" w:firstColumn="1" w:lastColumn="0" w:noHBand="0" w:noVBand="1"/>
      </w:tblPr>
      <w:tblGrid>
        <w:gridCol w:w="2254"/>
        <w:gridCol w:w="2254"/>
        <w:gridCol w:w="2254"/>
        <w:gridCol w:w="2254"/>
      </w:tblGrid>
      <w:tr w:rsidR="00A73356" w14:paraId="56F27E33" w14:textId="77777777" w:rsidTr="00E72072">
        <w:tc>
          <w:tcPr>
            <w:tcW w:w="2254" w:type="dxa"/>
          </w:tcPr>
          <w:p w14:paraId="5D320033" w14:textId="77777777" w:rsidR="00A73356" w:rsidRPr="00A22305" w:rsidRDefault="00A73356" w:rsidP="00A73356">
            <w:pPr>
              <w:rPr>
                <w:b/>
                <w:sz w:val="24"/>
                <w:szCs w:val="24"/>
              </w:rPr>
            </w:pPr>
            <w:r w:rsidRPr="00A22305">
              <w:rPr>
                <w:b/>
                <w:sz w:val="24"/>
                <w:szCs w:val="24"/>
              </w:rPr>
              <w:t>MODULE CODE</w:t>
            </w:r>
          </w:p>
        </w:tc>
        <w:tc>
          <w:tcPr>
            <w:tcW w:w="2254" w:type="dxa"/>
          </w:tcPr>
          <w:p w14:paraId="623E8841" w14:textId="355C6E08" w:rsidR="00A73356" w:rsidRPr="00586DC2" w:rsidRDefault="0052593B" w:rsidP="00A73356">
            <w:pPr>
              <w:jc w:val="center"/>
              <w:rPr>
                <w:b/>
                <w:color w:val="FF0000"/>
                <w:sz w:val="24"/>
                <w:szCs w:val="24"/>
              </w:rPr>
            </w:pPr>
            <w:r w:rsidRPr="00A43D22">
              <w:rPr>
                <w:sz w:val="20"/>
                <w:szCs w:val="20"/>
              </w:rPr>
              <w:t>ILS1ARTB</w:t>
            </w:r>
          </w:p>
        </w:tc>
        <w:tc>
          <w:tcPr>
            <w:tcW w:w="2254" w:type="dxa"/>
          </w:tcPr>
          <w:p w14:paraId="13FE1CC1" w14:textId="77777777" w:rsidR="00A73356" w:rsidRPr="00A22305" w:rsidRDefault="00A73356" w:rsidP="00A73356">
            <w:pPr>
              <w:rPr>
                <w:b/>
                <w:sz w:val="24"/>
                <w:szCs w:val="24"/>
              </w:rPr>
            </w:pPr>
            <w:r w:rsidRPr="00A22305">
              <w:rPr>
                <w:b/>
                <w:sz w:val="24"/>
                <w:szCs w:val="24"/>
              </w:rPr>
              <w:t>STUDENT ID</w:t>
            </w:r>
          </w:p>
        </w:tc>
        <w:tc>
          <w:tcPr>
            <w:tcW w:w="2254" w:type="dxa"/>
          </w:tcPr>
          <w:p w14:paraId="16A1C440" w14:textId="6C13CC24" w:rsidR="00A73356" w:rsidRPr="00DC5A43" w:rsidRDefault="0052593B" w:rsidP="00A7022D">
            <w:pPr>
              <w:rPr>
                <w:b/>
              </w:rPr>
            </w:pPr>
            <w:r>
              <w:t>172036</w:t>
            </w:r>
            <w:r w:rsidR="00721EFF">
              <w:br/>
            </w:r>
          </w:p>
        </w:tc>
      </w:tr>
      <w:tr w:rsidR="00A73356" w14:paraId="528C0ADB" w14:textId="77777777" w:rsidTr="00E72072">
        <w:tc>
          <w:tcPr>
            <w:tcW w:w="2254" w:type="dxa"/>
          </w:tcPr>
          <w:p w14:paraId="2FE05826" w14:textId="77777777" w:rsidR="00A73356" w:rsidRPr="00A22305" w:rsidRDefault="00A73356" w:rsidP="00A73356">
            <w:pPr>
              <w:rPr>
                <w:b/>
                <w:sz w:val="24"/>
                <w:szCs w:val="24"/>
              </w:rPr>
            </w:pPr>
            <w:r w:rsidRPr="00A22305">
              <w:rPr>
                <w:b/>
                <w:sz w:val="24"/>
                <w:szCs w:val="24"/>
              </w:rPr>
              <w:t>SEMESTER</w:t>
            </w:r>
          </w:p>
        </w:tc>
        <w:tc>
          <w:tcPr>
            <w:tcW w:w="2254" w:type="dxa"/>
          </w:tcPr>
          <w:p w14:paraId="4CA279AE" w14:textId="7408A515" w:rsidR="00A73356" w:rsidRPr="00586DC2" w:rsidRDefault="008A17C7" w:rsidP="00A73356">
            <w:pPr>
              <w:jc w:val="center"/>
              <w:rPr>
                <w:b/>
                <w:color w:val="FF0000"/>
                <w:sz w:val="24"/>
                <w:szCs w:val="24"/>
              </w:rPr>
            </w:pPr>
            <w:r>
              <w:rPr>
                <w:b/>
                <w:color w:val="FF0000"/>
                <w:sz w:val="24"/>
                <w:szCs w:val="24"/>
              </w:rPr>
              <w:t>2602</w:t>
            </w:r>
          </w:p>
        </w:tc>
        <w:tc>
          <w:tcPr>
            <w:tcW w:w="2254" w:type="dxa"/>
          </w:tcPr>
          <w:p w14:paraId="1022D3D1" w14:textId="77777777" w:rsidR="00A73356" w:rsidRPr="00A22305" w:rsidRDefault="00A73356" w:rsidP="00A73356">
            <w:pPr>
              <w:rPr>
                <w:b/>
                <w:sz w:val="24"/>
                <w:szCs w:val="24"/>
              </w:rPr>
            </w:pPr>
            <w:r w:rsidRPr="00A22305">
              <w:rPr>
                <w:b/>
                <w:sz w:val="24"/>
                <w:szCs w:val="24"/>
              </w:rPr>
              <w:t>DATE</w:t>
            </w:r>
          </w:p>
        </w:tc>
        <w:tc>
          <w:tcPr>
            <w:tcW w:w="2254" w:type="dxa"/>
          </w:tcPr>
          <w:p w14:paraId="2324B6F8" w14:textId="11127AC0" w:rsidR="00A73356" w:rsidRPr="00DC5A43" w:rsidRDefault="008A17C7" w:rsidP="00A73356">
            <w:pPr>
              <w:rPr>
                <w:b/>
              </w:rPr>
            </w:pPr>
            <w:r>
              <w:rPr>
                <w:b/>
              </w:rPr>
              <w:t>14</w:t>
            </w:r>
            <w:r w:rsidR="0052593B">
              <w:rPr>
                <w:b/>
              </w:rPr>
              <w:t>/07/2026</w:t>
            </w:r>
          </w:p>
        </w:tc>
      </w:tr>
    </w:tbl>
    <w:p w14:paraId="20AACE4C" w14:textId="77777777" w:rsidR="00126E7E" w:rsidRDefault="00126E7E" w:rsidP="00E72072">
      <w:pPr>
        <w:pStyle w:val="Header"/>
        <w:rPr>
          <w:rFonts w:ascii="Calibri" w:hAnsi="Calibri" w:cs="Arial"/>
          <w:b/>
          <w:sz w:val="20"/>
          <w:szCs w:val="20"/>
        </w:rPr>
      </w:pPr>
    </w:p>
    <w:p w14:paraId="276ADC8A" w14:textId="77777777" w:rsidR="005F21EA" w:rsidRDefault="005F21EA" w:rsidP="00E72072">
      <w:pPr>
        <w:pStyle w:val="Header"/>
        <w:rPr>
          <w:rFonts w:ascii="Calibri" w:hAnsi="Calibri" w:cs="Arial"/>
          <w:b/>
          <w:sz w:val="20"/>
          <w:szCs w:val="20"/>
        </w:rPr>
      </w:pPr>
    </w:p>
    <w:p w14:paraId="6A823E33" w14:textId="77777777" w:rsidR="00A73356" w:rsidRPr="002F2CEF" w:rsidRDefault="00A73356" w:rsidP="00E72072">
      <w:pPr>
        <w:pStyle w:val="Header"/>
        <w:rPr>
          <w:rFonts w:ascii="Calibri" w:hAnsi="Calibri" w:cs="Arial"/>
          <w:b/>
          <w:sz w:val="20"/>
          <w:szCs w:val="20"/>
        </w:rPr>
      </w:pPr>
      <w:r w:rsidRPr="002F2CEF">
        <w:rPr>
          <w:rFonts w:ascii="Calibri" w:hAnsi="Calibri" w:cs="Arial"/>
          <w:b/>
          <w:sz w:val="20"/>
          <w:szCs w:val="20"/>
        </w:rPr>
        <w:t>Additional Guidance:</w:t>
      </w:r>
    </w:p>
    <w:p w14:paraId="21991ED1" w14:textId="77777777" w:rsidR="00A73356" w:rsidRPr="002F2CEF" w:rsidRDefault="00A73356" w:rsidP="00E72072">
      <w:pPr>
        <w:pStyle w:val="Header"/>
        <w:ind w:left="720"/>
        <w:rPr>
          <w:rFonts w:ascii="Calibri" w:hAnsi="Calibri" w:cs="Arial"/>
          <w:sz w:val="20"/>
          <w:szCs w:val="20"/>
        </w:rPr>
      </w:pPr>
      <w:r w:rsidRPr="002F2CEF">
        <w:rPr>
          <w:rFonts w:ascii="Calibri" w:hAnsi="Calibri" w:cs="Arial"/>
          <w:sz w:val="20"/>
          <w:szCs w:val="20"/>
        </w:rPr>
        <w:t>Feedback provided in this form should be accompanied by corresponding annotations on the student’s script in the appropriate colour as follows:</w:t>
      </w:r>
    </w:p>
    <w:p w14:paraId="0A400E2C" w14:textId="77777777" w:rsidR="00A73356" w:rsidRPr="002F2CEF" w:rsidRDefault="00A73356" w:rsidP="00E72072">
      <w:pPr>
        <w:pStyle w:val="Header"/>
        <w:numPr>
          <w:ilvl w:val="0"/>
          <w:numId w:val="1"/>
        </w:numPr>
        <w:tabs>
          <w:tab w:val="clear" w:pos="4513"/>
          <w:tab w:val="clear" w:pos="9026"/>
        </w:tabs>
        <w:ind w:left="1080"/>
        <w:rPr>
          <w:rFonts w:ascii="Calibri" w:hAnsi="Calibri" w:cs="Arial"/>
          <w:b/>
          <w:sz w:val="20"/>
          <w:szCs w:val="20"/>
        </w:rPr>
      </w:pPr>
      <w:r w:rsidRPr="002F2CEF">
        <w:rPr>
          <w:rFonts w:ascii="Calibri" w:hAnsi="Calibri" w:cs="Arial"/>
          <w:b/>
          <w:color w:val="FF0000"/>
          <w:sz w:val="20"/>
          <w:szCs w:val="20"/>
        </w:rPr>
        <w:t>RED</w:t>
      </w:r>
      <w:r w:rsidRPr="002F2CEF">
        <w:rPr>
          <w:rFonts w:ascii="Calibri" w:hAnsi="Calibri" w:cs="Arial"/>
          <w:b/>
          <w:sz w:val="20"/>
          <w:szCs w:val="20"/>
        </w:rPr>
        <w:t xml:space="preserve"> = FIRST MARKER</w:t>
      </w:r>
    </w:p>
    <w:p w14:paraId="566C6415" w14:textId="77777777" w:rsidR="00A73356" w:rsidRPr="002F2CEF" w:rsidRDefault="00A73356" w:rsidP="00E72072">
      <w:pPr>
        <w:pStyle w:val="Header"/>
        <w:numPr>
          <w:ilvl w:val="0"/>
          <w:numId w:val="1"/>
        </w:numPr>
        <w:tabs>
          <w:tab w:val="clear" w:pos="4513"/>
          <w:tab w:val="clear" w:pos="9026"/>
        </w:tabs>
        <w:ind w:left="1080"/>
        <w:rPr>
          <w:rFonts w:ascii="Calibri" w:hAnsi="Calibri" w:cs="Arial"/>
          <w:b/>
          <w:sz w:val="20"/>
          <w:szCs w:val="20"/>
        </w:rPr>
      </w:pPr>
      <w:r w:rsidRPr="002F2CEF">
        <w:rPr>
          <w:rFonts w:ascii="Calibri" w:hAnsi="Calibri" w:cs="Arial"/>
          <w:b/>
          <w:color w:val="00B050"/>
          <w:sz w:val="20"/>
          <w:szCs w:val="20"/>
        </w:rPr>
        <w:t>GREEN</w:t>
      </w:r>
      <w:r w:rsidRPr="002F2CEF">
        <w:rPr>
          <w:rFonts w:ascii="Calibri" w:hAnsi="Calibri" w:cs="Arial"/>
          <w:b/>
          <w:sz w:val="20"/>
          <w:szCs w:val="20"/>
        </w:rPr>
        <w:t xml:space="preserve"> = SECOND MARKER</w:t>
      </w:r>
    </w:p>
    <w:p w14:paraId="17485904" w14:textId="77777777" w:rsidR="00A73356" w:rsidRPr="002F2CEF" w:rsidRDefault="00A73356" w:rsidP="00E72072">
      <w:pPr>
        <w:pStyle w:val="Header"/>
        <w:rPr>
          <w:rFonts w:ascii="Calibri" w:hAnsi="Calibri" w:cs="Arial"/>
          <w:sz w:val="20"/>
          <w:szCs w:val="20"/>
        </w:rPr>
      </w:pPr>
      <w:r>
        <w:rPr>
          <w:rFonts w:ascii="Calibri" w:hAnsi="Calibri" w:cs="Arial"/>
          <w:b/>
          <w:szCs w:val="23"/>
        </w:rPr>
        <w:t xml:space="preserve">              </w:t>
      </w:r>
      <w:r w:rsidRPr="002F2CEF">
        <w:rPr>
          <w:rFonts w:ascii="Calibri" w:hAnsi="Calibri" w:cs="Arial"/>
          <w:sz w:val="20"/>
          <w:szCs w:val="20"/>
        </w:rPr>
        <w:t>The First Mark stands as the ‘Agreed Mark’ unless there is a deviation beyond 10%</w:t>
      </w:r>
    </w:p>
    <w:p w14:paraId="6109B71D" w14:textId="77777777" w:rsidR="00A7022D" w:rsidRDefault="00A73356" w:rsidP="00E72072">
      <w:pPr>
        <w:pStyle w:val="Header"/>
        <w:ind w:left="720"/>
        <w:rPr>
          <w:rFonts w:ascii="Calibri" w:hAnsi="Calibri" w:cs="Arial"/>
          <w:sz w:val="20"/>
          <w:szCs w:val="20"/>
        </w:rPr>
      </w:pPr>
      <w:r w:rsidRPr="002F2CEF">
        <w:rPr>
          <w:rFonts w:ascii="Calibri" w:hAnsi="Calibri" w:cs="Arial"/>
          <w:sz w:val="20"/>
          <w:szCs w:val="20"/>
        </w:rPr>
        <w:t xml:space="preserve">Agreed Mark section is to be completed by the Second Marker with the mark entered matching the First Mark where there is a deviation of less than 10% to indicate agreement/confirmation. </w:t>
      </w:r>
      <w:r w:rsidRPr="002F2CEF">
        <w:rPr>
          <w:rFonts w:ascii="Calibri" w:hAnsi="Calibri" w:cs="Arial"/>
          <w:sz w:val="20"/>
          <w:szCs w:val="20"/>
        </w:rPr>
        <w:tab/>
      </w:r>
    </w:p>
    <w:p w14:paraId="4D8BAAB2" w14:textId="4CC2AC79" w:rsidR="00A73356" w:rsidRPr="002F2CEF" w:rsidRDefault="00A73356" w:rsidP="00E72072">
      <w:pPr>
        <w:pStyle w:val="Header"/>
        <w:ind w:left="720"/>
        <w:rPr>
          <w:rFonts w:ascii="Calibri" w:hAnsi="Calibri" w:cs="Arial"/>
          <w:sz w:val="20"/>
          <w:szCs w:val="20"/>
        </w:rPr>
      </w:pPr>
      <w:r w:rsidRPr="002F2CEF">
        <w:rPr>
          <w:rFonts w:ascii="Calibri" w:hAnsi="Calibri" w:cs="Arial"/>
          <w:sz w:val="20"/>
          <w:szCs w:val="20"/>
        </w:rPr>
        <w:t>The additional section added for ‘Agreed Mark’ is to be completed / signed by the Second Marker where the deviation is less than 10%.</w:t>
      </w:r>
    </w:p>
    <w:p w14:paraId="02204A01" w14:textId="77777777" w:rsidR="00A73356" w:rsidRPr="002F2CEF" w:rsidRDefault="00A73356" w:rsidP="00E72072">
      <w:pPr>
        <w:pStyle w:val="Header"/>
        <w:ind w:left="720"/>
        <w:rPr>
          <w:rFonts w:ascii="Calibri" w:hAnsi="Calibri" w:cs="Arial"/>
          <w:sz w:val="20"/>
          <w:szCs w:val="20"/>
        </w:rPr>
      </w:pPr>
    </w:p>
    <w:p w14:paraId="2BC3CBF3" w14:textId="77777777" w:rsidR="00A73356" w:rsidRPr="002F2CEF" w:rsidRDefault="00A73356" w:rsidP="00E72072">
      <w:pPr>
        <w:pStyle w:val="Header"/>
        <w:spacing w:line="192" w:lineRule="auto"/>
        <w:ind w:left="720"/>
        <w:rPr>
          <w:rFonts w:ascii="Calibri" w:hAnsi="Calibri" w:cs="Arial"/>
          <w:sz w:val="20"/>
          <w:szCs w:val="20"/>
        </w:rPr>
      </w:pPr>
      <w:r>
        <w:rPr>
          <w:rFonts w:ascii="Calibri" w:hAnsi="Calibri" w:cs="Arial"/>
          <w:sz w:val="20"/>
          <w:szCs w:val="20"/>
        </w:rPr>
        <w:t>-</w:t>
      </w:r>
      <w:r w:rsidRPr="002F2CEF">
        <w:rPr>
          <w:rFonts w:ascii="Calibri" w:hAnsi="Calibri" w:cs="Arial"/>
          <w:sz w:val="20"/>
          <w:szCs w:val="20"/>
        </w:rPr>
        <w:t>Where there is a deviation of more than 10% the First Marker and Second Marker are to consult further to reach a consensus on the Agreed Mark.</w:t>
      </w:r>
    </w:p>
    <w:p w14:paraId="1173FCFA" w14:textId="77777777" w:rsidR="00A73356" w:rsidRPr="002F2CEF" w:rsidRDefault="00A73356" w:rsidP="00E72072">
      <w:pPr>
        <w:pStyle w:val="Header"/>
        <w:spacing w:line="192" w:lineRule="auto"/>
        <w:ind w:left="720"/>
        <w:rPr>
          <w:rFonts w:ascii="Calibri" w:hAnsi="Calibri" w:cs="Arial"/>
          <w:sz w:val="20"/>
          <w:szCs w:val="20"/>
        </w:rPr>
      </w:pPr>
    </w:p>
    <w:p w14:paraId="29BCC92E" w14:textId="77777777" w:rsidR="00A73356" w:rsidRPr="002F2CEF" w:rsidRDefault="00A73356" w:rsidP="00E72072">
      <w:pPr>
        <w:pStyle w:val="Header"/>
        <w:spacing w:line="192" w:lineRule="auto"/>
        <w:ind w:left="720"/>
        <w:rPr>
          <w:rFonts w:ascii="Calibri" w:hAnsi="Calibri" w:cs="Arial"/>
          <w:sz w:val="20"/>
          <w:szCs w:val="20"/>
        </w:rPr>
      </w:pPr>
      <w:r w:rsidRPr="002F2CEF">
        <w:rPr>
          <w:rFonts w:ascii="Calibri" w:hAnsi="Calibri" w:cs="Arial"/>
          <w:sz w:val="20"/>
          <w:szCs w:val="20"/>
        </w:rPr>
        <w:t>If a consensus cannot be reached between the First Marker and Second Marker a Third Marker / Moderator will be appointed by the Academic Services Team to confirm the Agreed Mark.</w:t>
      </w:r>
    </w:p>
    <w:p w14:paraId="4A7EB2B1" w14:textId="77777777" w:rsidR="00A73356" w:rsidRPr="002F2CEF" w:rsidRDefault="00A73356" w:rsidP="00E72072">
      <w:pPr>
        <w:pStyle w:val="Header"/>
        <w:spacing w:line="192" w:lineRule="auto"/>
        <w:ind w:left="720"/>
        <w:rPr>
          <w:rFonts w:ascii="Calibri" w:hAnsi="Calibri" w:cs="Arial"/>
          <w:sz w:val="20"/>
          <w:szCs w:val="20"/>
        </w:rPr>
      </w:pPr>
    </w:p>
    <w:p w14:paraId="799A06FD" w14:textId="77777777" w:rsidR="00A73356" w:rsidRPr="002F2CEF" w:rsidRDefault="00A73356" w:rsidP="00A73356">
      <w:pPr>
        <w:pStyle w:val="Header"/>
        <w:tabs>
          <w:tab w:val="center" w:pos="709"/>
        </w:tabs>
        <w:spacing w:line="192" w:lineRule="auto"/>
        <w:ind w:left="720"/>
        <w:rPr>
          <w:rFonts w:ascii="Calibri" w:hAnsi="Calibri" w:cs="Arial"/>
          <w:sz w:val="20"/>
          <w:szCs w:val="20"/>
        </w:rPr>
      </w:pPr>
      <w:r w:rsidRPr="002F2CEF">
        <w:rPr>
          <w:rFonts w:ascii="Calibri" w:hAnsi="Calibri" w:cs="Arial"/>
          <w:sz w:val="20"/>
          <w:szCs w:val="20"/>
        </w:rPr>
        <w:t>Where there is a deviation of more than 10% the First Marker and Second Marker are to consult further to reach a consensus on the Agreed Mark.</w:t>
      </w:r>
    </w:p>
    <w:p w14:paraId="2E32C7EE" w14:textId="77777777" w:rsidR="00A73356" w:rsidRDefault="00A73356">
      <w:pPr>
        <w:rPr>
          <w:i/>
          <w:sz w:val="18"/>
          <w:szCs w:val="18"/>
        </w:rPr>
      </w:pPr>
    </w:p>
    <w:p w14:paraId="70BE8B00" w14:textId="77777777" w:rsidR="0096379A" w:rsidRDefault="0096379A">
      <w:pPr>
        <w:rPr>
          <w:rFonts w:ascii="Calibri" w:hAnsi="Calibri" w:cs="Arial"/>
          <w:b/>
          <w:sz w:val="24"/>
          <w:szCs w:val="24"/>
        </w:rPr>
      </w:pPr>
    </w:p>
    <w:tbl>
      <w:tblPr>
        <w:tblStyle w:val="TableGrid"/>
        <w:tblpPr w:leftFromText="180" w:rightFromText="180" w:vertAnchor="text" w:tblpY="-6"/>
        <w:tblW w:w="9634" w:type="dxa"/>
        <w:tblLook w:val="04A0" w:firstRow="1" w:lastRow="0" w:firstColumn="1" w:lastColumn="0" w:noHBand="0" w:noVBand="1"/>
      </w:tblPr>
      <w:tblGrid>
        <w:gridCol w:w="2122"/>
        <w:gridCol w:w="7512"/>
      </w:tblGrid>
      <w:tr w:rsidR="00482F6E" w14:paraId="4C127515" w14:textId="77777777" w:rsidTr="001F7959">
        <w:tc>
          <w:tcPr>
            <w:tcW w:w="2122" w:type="dxa"/>
          </w:tcPr>
          <w:p w14:paraId="2C8A872C" w14:textId="77777777" w:rsidR="00482F6E" w:rsidRPr="00DC5A43" w:rsidRDefault="00482F6E" w:rsidP="001F7959">
            <w:pPr>
              <w:rPr>
                <w:b/>
              </w:rPr>
            </w:pPr>
            <w:r>
              <w:rPr>
                <w:b/>
              </w:rPr>
              <w:t>WordPress link</w:t>
            </w:r>
          </w:p>
        </w:tc>
        <w:tc>
          <w:tcPr>
            <w:tcW w:w="7512" w:type="dxa"/>
          </w:tcPr>
          <w:p w14:paraId="59708105" w14:textId="77777777" w:rsidR="00482F6E" w:rsidRDefault="00482F6E" w:rsidP="001F7959"/>
        </w:tc>
      </w:tr>
    </w:tbl>
    <w:p w14:paraId="41757D54" w14:textId="77777777" w:rsidR="0096379A" w:rsidRDefault="0096379A">
      <w:pPr>
        <w:rPr>
          <w:rFonts w:ascii="Calibri" w:hAnsi="Calibri" w:cs="Arial"/>
          <w:b/>
          <w:sz w:val="24"/>
          <w:szCs w:val="24"/>
        </w:rPr>
      </w:pPr>
    </w:p>
    <w:p w14:paraId="577B9758" w14:textId="58E76E0B" w:rsidR="00C60D0F" w:rsidRPr="00DC5A43" w:rsidRDefault="00762A5D">
      <w:pPr>
        <w:rPr>
          <w:sz w:val="24"/>
          <w:szCs w:val="24"/>
        </w:rPr>
      </w:pPr>
      <w:r w:rsidRPr="00DC5A43">
        <w:rPr>
          <w:rFonts w:ascii="Calibri" w:hAnsi="Calibri" w:cs="Arial"/>
          <w:b/>
          <w:sz w:val="24"/>
          <w:szCs w:val="24"/>
        </w:rPr>
        <w:t>Section A</w:t>
      </w:r>
    </w:p>
    <w:tbl>
      <w:tblPr>
        <w:tblpPr w:leftFromText="180" w:rightFromText="180" w:vertAnchor="text" w:horzAnchor="margin" w:tblpY="7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1695"/>
        <w:gridCol w:w="1701"/>
        <w:gridCol w:w="4110"/>
      </w:tblGrid>
      <w:tr w:rsidR="00A22305" w:rsidRPr="00762A5D" w14:paraId="577B975D" w14:textId="77777777" w:rsidTr="00A22305">
        <w:trPr>
          <w:trHeight w:val="348"/>
        </w:trPr>
        <w:tc>
          <w:tcPr>
            <w:tcW w:w="2128" w:type="dxa"/>
            <w:vAlign w:val="center"/>
          </w:tcPr>
          <w:p w14:paraId="577B9759" w14:textId="77777777" w:rsidR="00A22305" w:rsidRPr="00762A5D" w:rsidRDefault="00A22305" w:rsidP="00A22305">
            <w:pPr>
              <w:spacing w:after="0" w:line="240" w:lineRule="auto"/>
              <w:rPr>
                <w:rFonts w:ascii="Arial" w:eastAsia="Times New Roman" w:hAnsi="Arial" w:cs="Arial"/>
                <w:sz w:val="16"/>
                <w:szCs w:val="16"/>
              </w:rPr>
            </w:pPr>
          </w:p>
        </w:tc>
        <w:tc>
          <w:tcPr>
            <w:tcW w:w="1695" w:type="dxa"/>
            <w:vAlign w:val="center"/>
          </w:tcPr>
          <w:p w14:paraId="577B975A" w14:textId="77777777" w:rsidR="00A22305" w:rsidRPr="00762A5D" w:rsidRDefault="00A22305" w:rsidP="00A22305">
            <w:pPr>
              <w:tabs>
                <w:tab w:val="left" w:pos="597"/>
                <w:tab w:val="left" w:pos="1512"/>
                <w:tab w:val="left" w:pos="2052"/>
                <w:tab w:val="left" w:pos="2592"/>
              </w:tabs>
              <w:spacing w:after="0" w:line="240" w:lineRule="auto"/>
              <w:jc w:val="center"/>
              <w:rPr>
                <w:rFonts w:ascii="Arial" w:eastAsia="Times New Roman" w:hAnsi="Arial" w:cs="Arial"/>
                <w:b/>
                <w:sz w:val="24"/>
                <w:szCs w:val="24"/>
              </w:rPr>
            </w:pPr>
            <w:r w:rsidRPr="00762A5D">
              <w:rPr>
                <w:rFonts w:ascii="Arial" w:eastAsia="Times New Roman" w:hAnsi="Arial" w:cs="Arial"/>
                <w:b/>
                <w:sz w:val="24"/>
                <w:szCs w:val="24"/>
              </w:rPr>
              <w:t>Mark Allocated</w:t>
            </w:r>
          </w:p>
        </w:tc>
        <w:tc>
          <w:tcPr>
            <w:tcW w:w="1701" w:type="dxa"/>
          </w:tcPr>
          <w:p w14:paraId="577B975B" w14:textId="77777777" w:rsidR="00A22305" w:rsidRPr="00762A5D" w:rsidRDefault="00A22305" w:rsidP="00A22305">
            <w:pPr>
              <w:tabs>
                <w:tab w:val="left" w:pos="597"/>
                <w:tab w:val="left" w:pos="1512"/>
                <w:tab w:val="left" w:pos="2052"/>
                <w:tab w:val="left" w:pos="2592"/>
              </w:tabs>
              <w:spacing w:after="0" w:line="240" w:lineRule="auto"/>
              <w:jc w:val="center"/>
              <w:rPr>
                <w:rFonts w:ascii="Arial" w:eastAsia="Times New Roman" w:hAnsi="Arial" w:cs="Arial"/>
                <w:b/>
                <w:sz w:val="24"/>
                <w:szCs w:val="24"/>
              </w:rPr>
            </w:pPr>
            <w:r w:rsidRPr="00762A5D">
              <w:rPr>
                <w:rFonts w:ascii="Arial" w:eastAsia="Times New Roman" w:hAnsi="Arial" w:cs="Arial"/>
                <w:b/>
                <w:sz w:val="24"/>
                <w:szCs w:val="24"/>
              </w:rPr>
              <w:t>Percentage %</w:t>
            </w:r>
          </w:p>
        </w:tc>
        <w:tc>
          <w:tcPr>
            <w:tcW w:w="4110" w:type="dxa"/>
            <w:vAlign w:val="center"/>
          </w:tcPr>
          <w:p w14:paraId="577B975C" w14:textId="77777777" w:rsidR="00A22305" w:rsidRPr="00762A5D" w:rsidRDefault="00A22305" w:rsidP="00A22305">
            <w:pPr>
              <w:tabs>
                <w:tab w:val="left" w:pos="597"/>
                <w:tab w:val="left" w:pos="1512"/>
                <w:tab w:val="left" w:pos="2052"/>
                <w:tab w:val="left" w:pos="2592"/>
              </w:tabs>
              <w:spacing w:after="0" w:line="240" w:lineRule="auto"/>
              <w:jc w:val="center"/>
              <w:rPr>
                <w:rFonts w:ascii="Arial" w:eastAsia="Times New Roman" w:hAnsi="Arial" w:cs="Arial"/>
                <w:b/>
                <w:sz w:val="24"/>
                <w:szCs w:val="24"/>
              </w:rPr>
            </w:pPr>
            <w:r w:rsidRPr="00762A5D">
              <w:rPr>
                <w:rFonts w:ascii="Arial" w:eastAsia="Times New Roman" w:hAnsi="Arial" w:cs="Arial"/>
                <w:b/>
                <w:sz w:val="24"/>
                <w:szCs w:val="24"/>
              </w:rPr>
              <w:t>Signature</w:t>
            </w:r>
          </w:p>
        </w:tc>
      </w:tr>
      <w:tr w:rsidR="00A22305" w:rsidRPr="00762A5D" w14:paraId="577B9762" w14:textId="77777777" w:rsidTr="00A22305">
        <w:trPr>
          <w:trHeight w:val="370"/>
        </w:trPr>
        <w:tc>
          <w:tcPr>
            <w:tcW w:w="2128" w:type="dxa"/>
            <w:vAlign w:val="center"/>
          </w:tcPr>
          <w:p w14:paraId="577B975E" w14:textId="77777777" w:rsidR="00A22305" w:rsidRPr="00762A5D" w:rsidRDefault="00A22305" w:rsidP="00A22305">
            <w:pPr>
              <w:spacing w:after="0" w:line="240" w:lineRule="auto"/>
              <w:rPr>
                <w:rFonts w:ascii="Arial" w:eastAsia="Times New Roman" w:hAnsi="Arial" w:cs="Arial"/>
                <w:sz w:val="16"/>
                <w:szCs w:val="16"/>
              </w:rPr>
            </w:pPr>
            <w:r w:rsidRPr="00762A5D">
              <w:rPr>
                <w:rFonts w:ascii="Arial" w:eastAsia="Times New Roman" w:hAnsi="Arial" w:cs="Arial"/>
                <w:sz w:val="16"/>
                <w:szCs w:val="16"/>
              </w:rPr>
              <w:t>First Marker</w:t>
            </w:r>
          </w:p>
        </w:tc>
        <w:tc>
          <w:tcPr>
            <w:tcW w:w="1695" w:type="dxa"/>
          </w:tcPr>
          <w:p w14:paraId="577B975F" w14:textId="2B7B61A5" w:rsidR="00A22305" w:rsidRPr="00B67A85" w:rsidRDefault="00A22305" w:rsidP="00A22305">
            <w:pPr>
              <w:spacing w:after="0" w:line="240" w:lineRule="auto"/>
              <w:rPr>
                <w:rFonts w:ascii="Arial" w:eastAsia="Times New Roman" w:hAnsi="Arial" w:cs="Arial"/>
                <w:color w:val="FF0000"/>
                <w:sz w:val="24"/>
                <w:szCs w:val="24"/>
              </w:rPr>
            </w:pPr>
          </w:p>
        </w:tc>
        <w:tc>
          <w:tcPr>
            <w:tcW w:w="1701" w:type="dxa"/>
          </w:tcPr>
          <w:p w14:paraId="577B9760" w14:textId="77777777" w:rsidR="00A22305" w:rsidRPr="00762A5D" w:rsidRDefault="00A22305" w:rsidP="00A22305">
            <w:pPr>
              <w:spacing w:after="0" w:line="240" w:lineRule="auto"/>
              <w:rPr>
                <w:rFonts w:ascii="Arial" w:eastAsia="Times New Roman" w:hAnsi="Arial" w:cs="Arial"/>
                <w:sz w:val="16"/>
                <w:szCs w:val="16"/>
              </w:rPr>
            </w:pPr>
          </w:p>
        </w:tc>
        <w:tc>
          <w:tcPr>
            <w:tcW w:w="4110" w:type="dxa"/>
            <w:vAlign w:val="center"/>
          </w:tcPr>
          <w:p w14:paraId="577B9761" w14:textId="375DD401" w:rsidR="00A22305" w:rsidRPr="00762A5D" w:rsidRDefault="00A22305" w:rsidP="00A22305">
            <w:pPr>
              <w:spacing w:after="0" w:line="240" w:lineRule="auto"/>
              <w:rPr>
                <w:rFonts w:ascii="Arial" w:eastAsia="Times New Roman" w:hAnsi="Arial" w:cs="Arial"/>
                <w:sz w:val="16"/>
                <w:szCs w:val="16"/>
              </w:rPr>
            </w:pPr>
          </w:p>
        </w:tc>
      </w:tr>
      <w:tr w:rsidR="00A22305" w:rsidRPr="00762A5D" w14:paraId="577B9768" w14:textId="77777777" w:rsidTr="00A22305">
        <w:trPr>
          <w:trHeight w:val="351"/>
        </w:trPr>
        <w:tc>
          <w:tcPr>
            <w:tcW w:w="2128" w:type="dxa"/>
            <w:vAlign w:val="center"/>
          </w:tcPr>
          <w:p w14:paraId="577B9763" w14:textId="77777777" w:rsidR="00A22305" w:rsidRPr="00762A5D" w:rsidRDefault="00A22305" w:rsidP="00A22305">
            <w:pPr>
              <w:spacing w:after="0" w:line="240" w:lineRule="auto"/>
              <w:rPr>
                <w:rFonts w:ascii="Arial" w:eastAsia="Times New Roman" w:hAnsi="Arial" w:cs="Arial"/>
                <w:sz w:val="16"/>
                <w:szCs w:val="16"/>
              </w:rPr>
            </w:pPr>
            <w:r w:rsidRPr="00762A5D">
              <w:rPr>
                <w:rFonts w:ascii="Arial" w:eastAsia="Times New Roman" w:hAnsi="Arial" w:cs="Arial"/>
                <w:sz w:val="16"/>
                <w:szCs w:val="16"/>
              </w:rPr>
              <w:t>Second marker</w:t>
            </w:r>
          </w:p>
        </w:tc>
        <w:tc>
          <w:tcPr>
            <w:tcW w:w="1695" w:type="dxa"/>
          </w:tcPr>
          <w:p w14:paraId="577B9764" w14:textId="6401968F" w:rsidR="00A22305" w:rsidRPr="005E5D5E" w:rsidRDefault="00A22305" w:rsidP="00A22305">
            <w:pPr>
              <w:spacing w:after="0" w:line="240" w:lineRule="auto"/>
              <w:rPr>
                <w:rFonts w:ascii="Arial" w:eastAsia="Times New Roman" w:hAnsi="Arial" w:cs="Arial"/>
                <w:color w:val="70AD47" w:themeColor="accent6"/>
                <w:sz w:val="16"/>
                <w:szCs w:val="16"/>
              </w:rPr>
            </w:pPr>
          </w:p>
        </w:tc>
        <w:tc>
          <w:tcPr>
            <w:tcW w:w="1701" w:type="dxa"/>
          </w:tcPr>
          <w:p w14:paraId="577B9765" w14:textId="77777777" w:rsidR="00A22305" w:rsidRPr="00762A5D" w:rsidRDefault="00A22305" w:rsidP="00A22305">
            <w:pPr>
              <w:spacing w:after="0" w:line="240" w:lineRule="auto"/>
              <w:rPr>
                <w:rFonts w:ascii="Arial" w:eastAsia="Times New Roman" w:hAnsi="Arial" w:cs="Arial"/>
                <w:sz w:val="16"/>
                <w:szCs w:val="16"/>
              </w:rPr>
            </w:pPr>
          </w:p>
        </w:tc>
        <w:tc>
          <w:tcPr>
            <w:tcW w:w="4110" w:type="dxa"/>
            <w:vAlign w:val="center"/>
          </w:tcPr>
          <w:p w14:paraId="577B9767" w14:textId="77777777" w:rsidR="00A22305" w:rsidRPr="00762A5D" w:rsidRDefault="00A22305" w:rsidP="00A7022D">
            <w:pPr>
              <w:spacing w:after="0" w:line="240" w:lineRule="auto"/>
              <w:rPr>
                <w:rFonts w:ascii="Arial" w:eastAsia="Times New Roman" w:hAnsi="Arial" w:cs="Arial"/>
                <w:sz w:val="16"/>
                <w:szCs w:val="16"/>
              </w:rPr>
            </w:pPr>
          </w:p>
        </w:tc>
      </w:tr>
      <w:tr w:rsidR="00A22305" w:rsidRPr="00762A5D" w14:paraId="577B976D" w14:textId="77777777" w:rsidTr="00A22305">
        <w:trPr>
          <w:trHeight w:val="347"/>
        </w:trPr>
        <w:tc>
          <w:tcPr>
            <w:tcW w:w="2128" w:type="dxa"/>
            <w:vAlign w:val="center"/>
          </w:tcPr>
          <w:p w14:paraId="577B9769" w14:textId="77777777" w:rsidR="00A22305" w:rsidRPr="00762A5D" w:rsidRDefault="00A22305" w:rsidP="00A22305">
            <w:pPr>
              <w:spacing w:after="0" w:line="240" w:lineRule="auto"/>
              <w:rPr>
                <w:rFonts w:ascii="Arial" w:eastAsia="Times New Roman" w:hAnsi="Arial" w:cs="Arial"/>
                <w:sz w:val="16"/>
                <w:szCs w:val="16"/>
              </w:rPr>
            </w:pPr>
            <w:r w:rsidRPr="00762A5D">
              <w:rPr>
                <w:rFonts w:ascii="Arial" w:eastAsia="Times New Roman" w:hAnsi="Arial" w:cs="Arial"/>
                <w:sz w:val="16"/>
                <w:szCs w:val="16"/>
              </w:rPr>
              <w:t>Agreed mark</w:t>
            </w:r>
          </w:p>
        </w:tc>
        <w:tc>
          <w:tcPr>
            <w:tcW w:w="1695" w:type="dxa"/>
          </w:tcPr>
          <w:p w14:paraId="577B976A" w14:textId="77777777" w:rsidR="00A22305" w:rsidRPr="00762A5D" w:rsidRDefault="00A22305" w:rsidP="00A22305">
            <w:pPr>
              <w:spacing w:after="0" w:line="240" w:lineRule="auto"/>
              <w:rPr>
                <w:rFonts w:ascii="Arial" w:eastAsia="Times New Roman" w:hAnsi="Arial" w:cs="Arial"/>
                <w:sz w:val="16"/>
                <w:szCs w:val="16"/>
              </w:rPr>
            </w:pPr>
          </w:p>
        </w:tc>
        <w:tc>
          <w:tcPr>
            <w:tcW w:w="1701" w:type="dxa"/>
          </w:tcPr>
          <w:p w14:paraId="577B976B" w14:textId="77777777" w:rsidR="00A22305" w:rsidRPr="00762A5D" w:rsidRDefault="00A22305" w:rsidP="00A22305">
            <w:pPr>
              <w:spacing w:after="0" w:line="240" w:lineRule="auto"/>
              <w:rPr>
                <w:rFonts w:ascii="Arial" w:eastAsia="Times New Roman" w:hAnsi="Arial" w:cs="Arial"/>
                <w:sz w:val="16"/>
                <w:szCs w:val="16"/>
              </w:rPr>
            </w:pPr>
          </w:p>
        </w:tc>
        <w:tc>
          <w:tcPr>
            <w:tcW w:w="4110" w:type="dxa"/>
            <w:vAlign w:val="center"/>
          </w:tcPr>
          <w:p w14:paraId="577B976C" w14:textId="77777777" w:rsidR="00A22305" w:rsidRPr="00762A5D" w:rsidRDefault="00A22305" w:rsidP="00A22305">
            <w:pPr>
              <w:spacing w:after="0" w:line="240" w:lineRule="auto"/>
              <w:rPr>
                <w:rFonts w:ascii="Arial" w:eastAsia="Times New Roman" w:hAnsi="Arial" w:cs="Arial"/>
                <w:sz w:val="16"/>
                <w:szCs w:val="16"/>
              </w:rPr>
            </w:pPr>
          </w:p>
        </w:tc>
      </w:tr>
      <w:tr w:rsidR="00A22305" w:rsidRPr="00762A5D" w14:paraId="577B9772" w14:textId="77777777" w:rsidTr="00A22305">
        <w:trPr>
          <w:trHeight w:val="347"/>
        </w:trPr>
        <w:tc>
          <w:tcPr>
            <w:tcW w:w="2128" w:type="dxa"/>
            <w:vAlign w:val="center"/>
          </w:tcPr>
          <w:p w14:paraId="577B976E" w14:textId="77777777" w:rsidR="00A22305" w:rsidRPr="00762A5D" w:rsidRDefault="00A22305" w:rsidP="00A22305">
            <w:pPr>
              <w:spacing w:after="0" w:line="240" w:lineRule="auto"/>
              <w:rPr>
                <w:rFonts w:ascii="Arial" w:eastAsia="Times New Roman" w:hAnsi="Arial" w:cs="Arial"/>
                <w:sz w:val="16"/>
                <w:szCs w:val="16"/>
              </w:rPr>
            </w:pPr>
            <w:r w:rsidRPr="00762A5D">
              <w:rPr>
                <w:rFonts w:ascii="Arial" w:eastAsia="Times New Roman" w:hAnsi="Arial" w:cs="Arial"/>
                <w:sz w:val="16"/>
                <w:szCs w:val="16"/>
              </w:rPr>
              <w:t>Moderator (if applicable)</w:t>
            </w:r>
          </w:p>
        </w:tc>
        <w:tc>
          <w:tcPr>
            <w:tcW w:w="1695" w:type="dxa"/>
          </w:tcPr>
          <w:p w14:paraId="577B976F" w14:textId="77777777" w:rsidR="00A22305" w:rsidRPr="00762A5D" w:rsidRDefault="00A22305" w:rsidP="00A22305">
            <w:pPr>
              <w:spacing w:after="0" w:line="240" w:lineRule="auto"/>
              <w:rPr>
                <w:rFonts w:ascii="Arial" w:eastAsia="Times New Roman" w:hAnsi="Arial" w:cs="Arial"/>
                <w:sz w:val="16"/>
                <w:szCs w:val="16"/>
              </w:rPr>
            </w:pPr>
          </w:p>
        </w:tc>
        <w:tc>
          <w:tcPr>
            <w:tcW w:w="1701" w:type="dxa"/>
          </w:tcPr>
          <w:p w14:paraId="577B9770" w14:textId="77777777" w:rsidR="00A22305" w:rsidRPr="00762A5D" w:rsidRDefault="00A22305" w:rsidP="00A22305">
            <w:pPr>
              <w:spacing w:after="0" w:line="240" w:lineRule="auto"/>
              <w:rPr>
                <w:rFonts w:ascii="Arial" w:eastAsia="Times New Roman" w:hAnsi="Arial" w:cs="Arial"/>
                <w:sz w:val="16"/>
                <w:szCs w:val="16"/>
              </w:rPr>
            </w:pPr>
          </w:p>
        </w:tc>
        <w:tc>
          <w:tcPr>
            <w:tcW w:w="4110" w:type="dxa"/>
            <w:vAlign w:val="center"/>
          </w:tcPr>
          <w:p w14:paraId="577B9771" w14:textId="77777777" w:rsidR="00A22305" w:rsidRPr="00762A5D" w:rsidRDefault="00A22305" w:rsidP="00A22305">
            <w:pPr>
              <w:spacing w:after="0" w:line="240" w:lineRule="auto"/>
              <w:rPr>
                <w:rFonts w:ascii="Arial" w:eastAsia="Times New Roman" w:hAnsi="Arial" w:cs="Arial"/>
                <w:sz w:val="16"/>
                <w:szCs w:val="16"/>
              </w:rPr>
            </w:pPr>
          </w:p>
        </w:tc>
      </w:tr>
      <w:tr w:rsidR="00A22305" w:rsidRPr="00762A5D" w14:paraId="577B9778" w14:textId="77777777" w:rsidTr="00A22305">
        <w:trPr>
          <w:trHeight w:val="349"/>
        </w:trPr>
        <w:tc>
          <w:tcPr>
            <w:tcW w:w="2128" w:type="dxa"/>
            <w:vAlign w:val="center"/>
          </w:tcPr>
          <w:p w14:paraId="577B9773" w14:textId="77777777" w:rsidR="00A22305" w:rsidRPr="00762A5D" w:rsidRDefault="00A22305" w:rsidP="00A22305">
            <w:pPr>
              <w:spacing w:after="0" w:line="240" w:lineRule="auto"/>
              <w:rPr>
                <w:rFonts w:ascii="Arial" w:eastAsia="Times New Roman" w:hAnsi="Arial" w:cs="Arial"/>
                <w:sz w:val="16"/>
                <w:szCs w:val="16"/>
              </w:rPr>
            </w:pPr>
            <w:r w:rsidRPr="00762A5D">
              <w:rPr>
                <w:rFonts w:ascii="Arial" w:eastAsia="Times New Roman" w:hAnsi="Arial" w:cs="Arial"/>
                <w:sz w:val="16"/>
                <w:szCs w:val="16"/>
              </w:rPr>
              <w:t>Signature (Moderator)</w:t>
            </w:r>
          </w:p>
        </w:tc>
        <w:tc>
          <w:tcPr>
            <w:tcW w:w="1695" w:type="dxa"/>
            <w:vAlign w:val="center"/>
          </w:tcPr>
          <w:p w14:paraId="577B9774" w14:textId="77777777" w:rsidR="00A22305" w:rsidRPr="00762A5D" w:rsidRDefault="00A22305" w:rsidP="00A22305">
            <w:pPr>
              <w:spacing w:after="0" w:line="240" w:lineRule="auto"/>
              <w:rPr>
                <w:rFonts w:ascii="Arial" w:eastAsia="Times New Roman" w:hAnsi="Arial" w:cs="Arial"/>
                <w:b/>
                <w:sz w:val="16"/>
                <w:szCs w:val="16"/>
              </w:rPr>
            </w:pPr>
          </w:p>
        </w:tc>
        <w:tc>
          <w:tcPr>
            <w:tcW w:w="1701" w:type="dxa"/>
          </w:tcPr>
          <w:p w14:paraId="577B9775" w14:textId="77777777" w:rsidR="00A22305" w:rsidRPr="00762A5D" w:rsidRDefault="00A22305" w:rsidP="00A22305">
            <w:pPr>
              <w:tabs>
                <w:tab w:val="left" w:pos="597"/>
                <w:tab w:val="left" w:pos="1512"/>
                <w:tab w:val="left" w:pos="2052"/>
                <w:tab w:val="left" w:pos="2592"/>
              </w:tabs>
              <w:spacing w:after="0" w:line="240" w:lineRule="auto"/>
              <w:rPr>
                <w:rFonts w:ascii="Arial" w:eastAsia="Times New Roman" w:hAnsi="Arial" w:cs="Arial"/>
                <w:b/>
                <w:sz w:val="16"/>
                <w:szCs w:val="16"/>
              </w:rPr>
            </w:pPr>
          </w:p>
        </w:tc>
        <w:tc>
          <w:tcPr>
            <w:tcW w:w="4110" w:type="dxa"/>
            <w:vAlign w:val="center"/>
          </w:tcPr>
          <w:p w14:paraId="577B9776" w14:textId="77777777" w:rsidR="00A22305" w:rsidRPr="00762A5D" w:rsidRDefault="00A22305" w:rsidP="00A22305">
            <w:pPr>
              <w:tabs>
                <w:tab w:val="left" w:pos="597"/>
                <w:tab w:val="left" w:pos="1512"/>
                <w:tab w:val="left" w:pos="2052"/>
                <w:tab w:val="left" w:pos="2592"/>
              </w:tabs>
              <w:spacing w:after="0" w:line="240" w:lineRule="auto"/>
              <w:rPr>
                <w:rFonts w:ascii="Arial" w:eastAsia="Times New Roman" w:hAnsi="Arial" w:cs="Arial"/>
                <w:b/>
                <w:sz w:val="16"/>
                <w:szCs w:val="16"/>
              </w:rPr>
            </w:pPr>
          </w:p>
          <w:p w14:paraId="577B9777" w14:textId="77777777" w:rsidR="00A22305" w:rsidRPr="00762A5D" w:rsidRDefault="00A22305" w:rsidP="00A22305">
            <w:pPr>
              <w:tabs>
                <w:tab w:val="left" w:pos="597"/>
                <w:tab w:val="left" w:pos="1512"/>
                <w:tab w:val="left" w:pos="2052"/>
                <w:tab w:val="left" w:pos="2592"/>
              </w:tabs>
              <w:spacing w:after="0" w:line="240" w:lineRule="auto"/>
              <w:rPr>
                <w:rFonts w:ascii="Arial" w:eastAsia="Times New Roman" w:hAnsi="Arial" w:cs="Arial"/>
                <w:b/>
                <w:sz w:val="16"/>
                <w:szCs w:val="16"/>
              </w:rPr>
            </w:pPr>
          </w:p>
        </w:tc>
      </w:tr>
    </w:tbl>
    <w:p w14:paraId="577B9779" w14:textId="77777777" w:rsidR="00762A5D" w:rsidRDefault="00762A5D"/>
    <w:tbl>
      <w:tblPr>
        <w:tblStyle w:val="TableGrid"/>
        <w:tblpPr w:leftFromText="180" w:rightFromText="180" w:vertAnchor="text" w:tblpY="-6"/>
        <w:tblW w:w="9634" w:type="dxa"/>
        <w:tblLook w:val="04A0" w:firstRow="1" w:lastRow="0" w:firstColumn="1" w:lastColumn="0" w:noHBand="0" w:noVBand="1"/>
      </w:tblPr>
      <w:tblGrid>
        <w:gridCol w:w="1696"/>
        <w:gridCol w:w="3261"/>
        <w:gridCol w:w="1805"/>
        <w:gridCol w:w="2872"/>
      </w:tblGrid>
      <w:tr w:rsidR="00A22305" w14:paraId="577B977F" w14:textId="77777777" w:rsidTr="00A22305">
        <w:tc>
          <w:tcPr>
            <w:tcW w:w="1696" w:type="dxa"/>
          </w:tcPr>
          <w:p w14:paraId="577B977A" w14:textId="77777777" w:rsidR="00A22305" w:rsidRPr="00DC5A43" w:rsidRDefault="00A22305" w:rsidP="00A22305">
            <w:pPr>
              <w:rPr>
                <w:b/>
              </w:rPr>
            </w:pPr>
            <w:r w:rsidRPr="00DC5A43">
              <w:rPr>
                <w:b/>
              </w:rPr>
              <w:t>FIRST MARKER NAME (PRINT)</w:t>
            </w:r>
          </w:p>
        </w:tc>
        <w:tc>
          <w:tcPr>
            <w:tcW w:w="3261" w:type="dxa"/>
          </w:tcPr>
          <w:p w14:paraId="577B977B" w14:textId="259AF4C5" w:rsidR="00A22305" w:rsidRDefault="00A22305" w:rsidP="00A22305"/>
        </w:tc>
        <w:tc>
          <w:tcPr>
            <w:tcW w:w="1805" w:type="dxa"/>
          </w:tcPr>
          <w:p w14:paraId="577B977C" w14:textId="77777777" w:rsidR="00A22305" w:rsidRPr="00DC5A43" w:rsidRDefault="00A22305" w:rsidP="00A22305">
            <w:pPr>
              <w:rPr>
                <w:b/>
              </w:rPr>
            </w:pPr>
            <w:r w:rsidRPr="00DC5A43">
              <w:rPr>
                <w:b/>
              </w:rPr>
              <w:t xml:space="preserve">FIRST MARKER </w:t>
            </w:r>
          </w:p>
          <w:p w14:paraId="577B977D" w14:textId="77777777" w:rsidR="00A22305" w:rsidRDefault="00A22305" w:rsidP="00A22305">
            <w:r w:rsidRPr="00DC5A43">
              <w:rPr>
                <w:b/>
              </w:rPr>
              <w:t>(SIGNATURE)</w:t>
            </w:r>
          </w:p>
        </w:tc>
        <w:tc>
          <w:tcPr>
            <w:tcW w:w="2872" w:type="dxa"/>
          </w:tcPr>
          <w:p w14:paraId="577B977E" w14:textId="44ACEB34" w:rsidR="00A22305" w:rsidRDefault="00A22305" w:rsidP="00A22305"/>
        </w:tc>
      </w:tr>
    </w:tbl>
    <w:p w14:paraId="577B9780" w14:textId="77777777" w:rsidR="00A22305" w:rsidRDefault="00A22305"/>
    <w:p w14:paraId="78192C0C" w14:textId="77777777" w:rsidR="00A73356" w:rsidRDefault="00A73356" w:rsidP="00B90C56"/>
    <w:p w14:paraId="46903E8E" w14:textId="77777777" w:rsidR="0096379A" w:rsidRDefault="0096379A" w:rsidP="00B90C56"/>
    <w:p w14:paraId="3913FCBB" w14:textId="77777777" w:rsidR="00586DC2" w:rsidRDefault="00586DC2" w:rsidP="00B90C56">
      <w:pPr>
        <w:rPr>
          <w:rFonts w:ascii="Calibri" w:hAnsi="Calibri" w:cs="Calibri"/>
          <w:b/>
          <w:sz w:val="24"/>
          <w:szCs w:val="24"/>
        </w:rPr>
      </w:pPr>
    </w:p>
    <w:p w14:paraId="577B9784" w14:textId="1CE284F9" w:rsidR="00B90C56" w:rsidRPr="00DC5A43" w:rsidRDefault="00B90C56" w:rsidP="00B90C56">
      <w:pPr>
        <w:rPr>
          <w:rFonts w:ascii="Calibri" w:hAnsi="Calibri" w:cs="Calibri"/>
          <w:b/>
          <w:sz w:val="24"/>
          <w:szCs w:val="24"/>
        </w:rPr>
      </w:pPr>
      <w:r w:rsidRPr="00DC5A43">
        <w:rPr>
          <w:rFonts w:ascii="Calibri" w:hAnsi="Calibri" w:cs="Calibri"/>
          <w:b/>
          <w:sz w:val="24"/>
          <w:szCs w:val="24"/>
        </w:rPr>
        <w:lastRenderedPageBreak/>
        <w:t>Section B (see comments below)</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B90C56" w:rsidRPr="003D65CC" w14:paraId="577B9791" w14:textId="77777777" w:rsidTr="00E72072">
        <w:trPr>
          <w:trHeight w:val="1826"/>
        </w:trPr>
        <w:tc>
          <w:tcPr>
            <w:tcW w:w="9781" w:type="dxa"/>
          </w:tcPr>
          <w:p w14:paraId="577B9785" w14:textId="77777777" w:rsidR="00B90C56" w:rsidRPr="003D65CC" w:rsidRDefault="00B90C56" w:rsidP="00E72072">
            <w:pPr>
              <w:rPr>
                <w:rFonts w:ascii="Calibri" w:hAnsi="Calibri" w:cs="Calibri"/>
                <w:color w:val="FF00FF"/>
                <w:sz w:val="18"/>
              </w:rPr>
            </w:pPr>
            <w:r>
              <w:rPr>
                <w:rFonts w:ascii="Calibri" w:hAnsi="Calibri" w:cs="Calibri"/>
                <w:color w:val="000000"/>
              </w:rPr>
              <w:t>Overall Comments:</w:t>
            </w:r>
          </w:p>
          <w:p w14:paraId="577B9790" w14:textId="0AB8D7B1" w:rsidR="00B90C56" w:rsidRPr="003D65CC" w:rsidRDefault="00B90C56" w:rsidP="00A7022D">
            <w:pPr>
              <w:rPr>
                <w:rFonts w:ascii="Calibri" w:hAnsi="Calibri" w:cs="Calibri"/>
                <w:color w:val="FF00FF"/>
                <w:sz w:val="18"/>
              </w:rPr>
            </w:pPr>
          </w:p>
        </w:tc>
      </w:tr>
    </w:tbl>
    <w:p w14:paraId="577B9792" w14:textId="6A4E9A7C" w:rsidR="00762A5D" w:rsidRDefault="00762A5D"/>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96379A" w:rsidRPr="003D65CC" w14:paraId="09A49A10" w14:textId="77777777" w:rsidTr="00B9764B">
        <w:trPr>
          <w:trHeight w:val="1826"/>
        </w:trPr>
        <w:tc>
          <w:tcPr>
            <w:tcW w:w="9781" w:type="dxa"/>
          </w:tcPr>
          <w:p w14:paraId="589F8B55" w14:textId="77777777" w:rsidR="0096379A" w:rsidRPr="00DC5A43" w:rsidRDefault="0096379A" w:rsidP="00B9764B">
            <w:pPr>
              <w:spacing w:after="0" w:line="240" w:lineRule="auto"/>
              <w:rPr>
                <w:rFonts w:ascii="Calibri" w:eastAsia="Times New Roman" w:hAnsi="Calibri" w:cs="Calibri"/>
              </w:rPr>
            </w:pPr>
            <w:r w:rsidRPr="00B90C56">
              <w:rPr>
                <w:rFonts w:ascii="Calibri" w:eastAsia="Times New Roman" w:hAnsi="Calibri" w:cs="Calibri"/>
              </w:rPr>
              <w:softHyphen/>
            </w:r>
            <w:r w:rsidRPr="00B90C56">
              <w:rPr>
                <w:rFonts w:ascii="Calibri" w:eastAsia="Times New Roman" w:hAnsi="Calibri" w:cs="Calibri"/>
              </w:rPr>
              <w:softHyphen/>
            </w:r>
            <w:r w:rsidRPr="00B90C56">
              <w:rPr>
                <w:rFonts w:ascii="Calibri" w:eastAsia="Times New Roman" w:hAnsi="Calibri" w:cs="Calibri"/>
              </w:rPr>
              <w:softHyphen/>
            </w:r>
            <w:r w:rsidRPr="00B90C56">
              <w:rPr>
                <w:rFonts w:ascii="Calibri" w:eastAsia="Times New Roman" w:hAnsi="Calibri" w:cs="Calibri"/>
              </w:rPr>
              <w:softHyphen/>
            </w:r>
            <w:r w:rsidRPr="00B90C56">
              <w:rPr>
                <w:rFonts w:ascii="Calibri" w:eastAsia="Times New Roman" w:hAnsi="Calibri" w:cs="Calibri"/>
              </w:rPr>
              <w:softHyphen/>
            </w:r>
            <w:r w:rsidRPr="00B90C56">
              <w:rPr>
                <w:rFonts w:ascii="Calibri" w:eastAsia="Times New Roman" w:hAnsi="Calibri" w:cs="Calibri"/>
              </w:rPr>
              <w:softHyphen/>
            </w:r>
            <w:r w:rsidRPr="00B90C56">
              <w:rPr>
                <w:rFonts w:ascii="Calibri" w:eastAsia="Times New Roman" w:hAnsi="Calibri" w:cs="Calibri"/>
              </w:rPr>
              <w:softHyphen/>
            </w:r>
            <w:r w:rsidRPr="00B90C56">
              <w:rPr>
                <w:rFonts w:ascii="Calibri" w:eastAsia="Times New Roman" w:hAnsi="Calibri" w:cs="Calibri"/>
              </w:rPr>
              <w:softHyphen/>
            </w:r>
            <w:r w:rsidRPr="00B90C56">
              <w:rPr>
                <w:rFonts w:ascii="Calibri" w:eastAsia="Times New Roman" w:hAnsi="Calibri" w:cs="Calibri"/>
              </w:rPr>
              <w:softHyphen/>
            </w:r>
            <w:r w:rsidRPr="00DC5A43">
              <w:rPr>
                <w:rFonts w:ascii="Calibri" w:eastAsia="Times New Roman" w:hAnsi="Calibri" w:cs="Calibri"/>
              </w:rPr>
              <w:t>Tips to improve your work (1</w:t>
            </w:r>
            <w:r w:rsidRPr="00DC5A43">
              <w:rPr>
                <w:rFonts w:ascii="Calibri" w:eastAsia="Times New Roman" w:hAnsi="Calibri" w:cs="Calibri"/>
                <w:vertAlign w:val="superscript"/>
              </w:rPr>
              <w:t>st</w:t>
            </w:r>
            <w:r w:rsidRPr="00DC5A43">
              <w:rPr>
                <w:rFonts w:ascii="Calibri" w:eastAsia="Times New Roman" w:hAnsi="Calibri" w:cs="Calibri"/>
              </w:rPr>
              <w:t xml:space="preserve"> Marker)</w:t>
            </w:r>
          </w:p>
          <w:p w14:paraId="7BB11C15" w14:textId="77777777" w:rsidR="0096379A" w:rsidRPr="002F4F4E" w:rsidRDefault="0096379A" w:rsidP="00B9764B">
            <w:pPr>
              <w:tabs>
                <w:tab w:val="left" w:pos="540"/>
              </w:tabs>
              <w:spacing w:after="0" w:line="240" w:lineRule="auto"/>
              <w:rPr>
                <w:rFonts w:ascii="Calibri" w:eastAsia="Times New Roman" w:hAnsi="Calibri" w:cs="Calibri"/>
                <w:color w:val="FF0000"/>
                <w:u w:val="single"/>
              </w:rPr>
            </w:pPr>
          </w:p>
          <w:p w14:paraId="548F5A86" w14:textId="77777777" w:rsidR="0096379A" w:rsidRPr="00207E2E" w:rsidRDefault="0096379A" w:rsidP="00B9764B">
            <w:pPr>
              <w:spacing w:after="0" w:line="240" w:lineRule="auto"/>
              <w:rPr>
                <w:rFonts w:ascii="Calibri" w:eastAsia="Times New Roman" w:hAnsi="Calibri" w:cs="Calibri"/>
              </w:rPr>
            </w:pPr>
            <w:r w:rsidRPr="00207E2E">
              <w:rPr>
                <w:rFonts w:ascii="Calibri" w:eastAsia="Times New Roman" w:hAnsi="Calibri" w:cs="Calibri"/>
              </w:rPr>
              <w:t>1.</w:t>
            </w:r>
          </w:p>
          <w:p w14:paraId="1A909B20" w14:textId="77777777" w:rsidR="0096379A" w:rsidRPr="00207E2E" w:rsidRDefault="0096379A" w:rsidP="00B9764B">
            <w:pPr>
              <w:spacing w:after="0" w:line="240" w:lineRule="auto"/>
              <w:rPr>
                <w:rFonts w:ascii="Calibri" w:eastAsia="Times New Roman" w:hAnsi="Calibri" w:cs="Calibri"/>
              </w:rPr>
            </w:pPr>
            <w:r w:rsidRPr="00207E2E">
              <w:rPr>
                <w:rFonts w:ascii="Calibri" w:eastAsia="Times New Roman" w:hAnsi="Calibri" w:cs="Calibri"/>
              </w:rPr>
              <w:t>2.</w:t>
            </w:r>
          </w:p>
          <w:p w14:paraId="389BE94D" w14:textId="77777777" w:rsidR="0096379A" w:rsidRPr="00207E2E" w:rsidRDefault="0096379A" w:rsidP="00B9764B">
            <w:pPr>
              <w:spacing w:after="0" w:line="240" w:lineRule="auto"/>
              <w:rPr>
                <w:rFonts w:ascii="Calibri" w:eastAsia="Times New Roman" w:hAnsi="Calibri" w:cs="Calibri"/>
              </w:rPr>
            </w:pPr>
            <w:r w:rsidRPr="00207E2E">
              <w:rPr>
                <w:rFonts w:ascii="Calibri" w:eastAsia="Times New Roman" w:hAnsi="Calibri" w:cs="Calibri"/>
              </w:rPr>
              <w:t>3.</w:t>
            </w:r>
          </w:p>
          <w:p w14:paraId="5051FE2C" w14:textId="77777777" w:rsidR="0096379A" w:rsidRPr="00207E2E" w:rsidRDefault="0096379A" w:rsidP="00B9764B">
            <w:pPr>
              <w:spacing w:after="0" w:line="240" w:lineRule="auto"/>
              <w:rPr>
                <w:rFonts w:ascii="Calibri" w:eastAsia="Times New Roman" w:hAnsi="Calibri" w:cs="Calibri"/>
                <w:color w:val="FF0000"/>
              </w:rPr>
            </w:pPr>
          </w:p>
          <w:p w14:paraId="7490B799" w14:textId="77777777" w:rsidR="0096379A" w:rsidRPr="002F4F4E" w:rsidRDefault="0096379A" w:rsidP="00B9764B">
            <w:pPr>
              <w:keepNext/>
              <w:spacing w:after="0" w:line="240" w:lineRule="auto"/>
              <w:outlineLvl w:val="0"/>
              <w:rPr>
                <w:rFonts w:ascii="Calibri" w:eastAsia="Times New Roman" w:hAnsi="Calibri" w:cs="Calibri"/>
                <w:bCs/>
                <w:color w:val="FF0000"/>
              </w:rPr>
            </w:pPr>
            <w:r w:rsidRPr="00DC5A43">
              <w:rPr>
                <w:rFonts w:ascii="Calibri" w:eastAsia="Times New Roman" w:hAnsi="Calibri" w:cs="Calibri"/>
                <w:bCs/>
              </w:rPr>
              <w:t xml:space="preserve">The best part of the work was:  </w:t>
            </w:r>
          </w:p>
          <w:p w14:paraId="6EE04BB6" w14:textId="77777777" w:rsidR="0096379A" w:rsidRPr="002F4F4E" w:rsidRDefault="0096379A" w:rsidP="00B9764B">
            <w:pPr>
              <w:rPr>
                <w:rFonts w:ascii="Calibri" w:hAnsi="Calibri" w:cs="Calibri"/>
                <w:color w:val="FF0000"/>
                <w:sz w:val="18"/>
              </w:rPr>
            </w:pPr>
          </w:p>
          <w:p w14:paraId="2DC56AF2" w14:textId="77777777" w:rsidR="0096379A" w:rsidRPr="003D65CC" w:rsidRDefault="0096379A" w:rsidP="00B9764B">
            <w:pPr>
              <w:rPr>
                <w:rFonts w:ascii="Calibri" w:hAnsi="Calibri" w:cs="Calibri"/>
                <w:color w:val="FF00FF"/>
                <w:sz w:val="18"/>
              </w:rPr>
            </w:pPr>
          </w:p>
        </w:tc>
      </w:tr>
    </w:tbl>
    <w:p w14:paraId="102438B1" w14:textId="77777777" w:rsidR="0096379A" w:rsidRDefault="0096379A"/>
    <w:p w14:paraId="577B979F" w14:textId="7D532DE1" w:rsidR="00B90C56" w:rsidRPr="00B90C56" w:rsidRDefault="00B90C56" w:rsidP="00B90C56">
      <w:pPr>
        <w:spacing w:after="0" w:line="240" w:lineRule="auto"/>
        <w:rPr>
          <w:rFonts w:ascii="Calibri" w:eastAsia="Times New Roman" w:hAnsi="Calibri" w:cs="Calibri"/>
        </w:rPr>
      </w:pPr>
      <w:r w:rsidRPr="00B90C56">
        <w:rPr>
          <w:rFonts w:ascii="Calibri" w:eastAsia="Times New Roman" w:hAnsi="Calibri" w:cs="Calibri"/>
        </w:rPr>
        <w:tab/>
      </w:r>
    </w:p>
    <w:p w14:paraId="577B97A0" w14:textId="7B141E59" w:rsidR="00B90C56" w:rsidRDefault="00586DC2" w:rsidP="00B90C56">
      <w:pPr>
        <w:pStyle w:val="Header"/>
        <w:rPr>
          <w:rFonts w:ascii="Calibri" w:hAnsi="Calibri" w:cs="Arial"/>
          <w:b/>
          <w:sz w:val="24"/>
          <w:szCs w:val="24"/>
        </w:rPr>
      </w:pPr>
      <w:r w:rsidRPr="00DC5A43">
        <w:rPr>
          <w:noProof/>
          <w:sz w:val="24"/>
          <w:szCs w:val="24"/>
          <w:lang w:val="en-US"/>
        </w:rPr>
        <mc:AlternateContent>
          <mc:Choice Requires="wps">
            <w:drawing>
              <wp:anchor distT="45720" distB="45720" distL="114300" distR="114300" simplePos="0" relativeHeight="251659264" behindDoc="0" locked="0" layoutInCell="1" allowOverlap="1" wp14:anchorId="577B97A1" wp14:editId="10604FC9">
                <wp:simplePos x="0" y="0"/>
                <wp:positionH relativeFrom="column">
                  <wp:posOffset>-46355</wp:posOffset>
                </wp:positionH>
                <wp:positionV relativeFrom="paragraph">
                  <wp:posOffset>417195</wp:posOffset>
                </wp:positionV>
                <wp:extent cx="6238875" cy="2125980"/>
                <wp:effectExtent l="0" t="0" r="34925" b="330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125980"/>
                        </a:xfrm>
                        <a:prstGeom prst="rect">
                          <a:avLst/>
                        </a:prstGeom>
                        <a:solidFill>
                          <a:srgbClr val="FFFFFF"/>
                        </a:solidFill>
                        <a:ln w="9525">
                          <a:solidFill>
                            <a:srgbClr val="000000"/>
                          </a:solidFill>
                          <a:miter lim="800000"/>
                          <a:headEnd/>
                          <a:tailEnd/>
                        </a:ln>
                      </wps:spPr>
                      <wps:txbx>
                        <w:txbxContent>
                          <w:p w14:paraId="031B3AC3" w14:textId="6CF066D8" w:rsidR="00E72072" w:rsidRPr="005E5D5E" w:rsidRDefault="00E72072" w:rsidP="00586DC2">
                            <w:pPr>
                              <w:pStyle w:val="Heading1"/>
                              <w:rPr>
                                <w:color w:val="70AD47" w:themeColor="accent6"/>
                              </w:rPr>
                            </w:pPr>
                            <w:r w:rsidRPr="000C68A8">
                              <w:rPr>
                                <w:rFonts w:ascii="Calibri" w:hAnsi="Calibri" w:cs="Calibri"/>
                                <w:b w:val="0"/>
                                <w:sz w:val="22"/>
                                <w:szCs w:val="22"/>
                              </w:rPr>
                              <w:t xml:space="preserve">I confirm agreement with the marking standards of this sample  </w:t>
                            </w:r>
                            <w:r w:rsidRPr="00E72072">
                              <w:rPr>
                                <w:rFonts w:ascii="Calibri" w:hAnsi="Calibri" w:cs="Calibri"/>
                                <w:b w:val="0"/>
                                <w:color w:val="008000"/>
                                <w:sz w:val="22"/>
                                <w:szCs w:val="22"/>
                              </w:rPr>
                              <w:t xml:space="preserve"> </w:t>
                            </w:r>
                          </w:p>
                          <w:p w14:paraId="7EB1389B" w14:textId="77777777" w:rsidR="00E72072" w:rsidRDefault="00E72072" w:rsidP="00B90C56">
                            <w:pPr>
                              <w:pStyle w:val="Heading1"/>
                              <w:ind w:left="4320" w:firstLine="720"/>
                              <w:rPr>
                                <w:rFonts w:ascii="Calibri" w:hAnsi="Calibri" w:cs="Calibri"/>
                                <w:b w:val="0"/>
                                <w:sz w:val="22"/>
                                <w:szCs w:val="22"/>
                              </w:rPr>
                            </w:pPr>
                          </w:p>
                          <w:p w14:paraId="70E96BBF" w14:textId="77777777" w:rsidR="00E72072" w:rsidRDefault="00E72072" w:rsidP="00B90C56">
                            <w:pPr>
                              <w:pStyle w:val="Heading1"/>
                              <w:ind w:left="4320" w:firstLine="720"/>
                              <w:rPr>
                                <w:rFonts w:ascii="Calibri" w:hAnsi="Calibri" w:cs="Calibri"/>
                                <w:b w:val="0"/>
                                <w:sz w:val="22"/>
                                <w:szCs w:val="22"/>
                              </w:rPr>
                            </w:pPr>
                          </w:p>
                          <w:p w14:paraId="5DA65B23" w14:textId="77777777" w:rsidR="00A7022D" w:rsidRDefault="00A7022D" w:rsidP="00E72072">
                            <w:pPr>
                              <w:pStyle w:val="Heading1"/>
                              <w:rPr>
                                <w:rFonts w:ascii="Calibri" w:hAnsi="Calibri" w:cs="Calibri"/>
                                <w:b w:val="0"/>
                                <w:sz w:val="22"/>
                                <w:szCs w:val="22"/>
                              </w:rPr>
                            </w:pPr>
                          </w:p>
                          <w:p w14:paraId="5203327E" w14:textId="77777777" w:rsidR="00A7022D" w:rsidRDefault="00A7022D" w:rsidP="00E72072">
                            <w:pPr>
                              <w:pStyle w:val="Heading1"/>
                              <w:rPr>
                                <w:rFonts w:ascii="Calibri" w:hAnsi="Calibri" w:cs="Calibri"/>
                                <w:b w:val="0"/>
                                <w:sz w:val="22"/>
                                <w:szCs w:val="22"/>
                              </w:rPr>
                            </w:pPr>
                          </w:p>
                          <w:p w14:paraId="5FB4F160" w14:textId="77777777" w:rsidR="00A7022D" w:rsidRDefault="00A7022D" w:rsidP="00E72072">
                            <w:pPr>
                              <w:pStyle w:val="Heading1"/>
                              <w:rPr>
                                <w:rFonts w:ascii="Calibri" w:hAnsi="Calibri" w:cs="Calibri"/>
                                <w:b w:val="0"/>
                                <w:sz w:val="22"/>
                                <w:szCs w:val="22"/>
                              </w:rPr>
                            </w:pPr>
                          </w:p>
                          <w:p w14:paraId="3B9CD567" w14:textId="77777777" w:rsidR="00A7022D" w:rsidRDefault="00A7022D" w:rsidP="00E72072">
                            <w:pPr>
                              <w:pStyle w:val="Heading1"/>
                              <w:rPr>
                                <w:rFonts w:ascii="Calibri" w:hAnsi="Calibri" w:cs="Calibri"/>
                                <w:b w:val="0"/>
                                <w:sz w:val="22"/>
                                <w:szCs w:val="22"/>
                              </w:rPr>
                            </w:pPr>
                          </w:p>
                          <w:p w14:paraId="0AB3AEFB" w14:textId="77777777" w:rsidR="00A7022D" w:rsidRDefault="00A7022D" w:rsidP="00E72072">
                            <w:pPr>
                              <w:pStyle w:val="Heading1"/>
                              <w:rPr>
                                <w:rFonts w:ascii="Calibri" w:hAnsi="Calibri" w:cs="Calibri"/>
                                <w:b w:val="0"/>
                                <w:sz w:val="22"/>
                                <w:szCs w:val="22"/>
                              </w:rPr>
                            </w:pPr>
                          </w:p>
                          <w:p w14:paraId="577B97B6" w14:textId="38C8083A" w:rsidR="00E72072" w:rsidRPr="00573FF5" w:rsidRDefault="00E72072" w:rsidP="00E72072">
                            <w:pPr>
                              <w:pStyle w:val="Heading1"/>
                              <w:rPr>
                                <w:rFonts w:ascii="Calibri" w:hAnsi="Calibri" w:cs="Calibri"/>
                                <w:b w:val="0"/>
                                <w:sz w:val="22"/>
                                <w:szCs w:val="22"/>
                              </w:rPr>
                            </w:pPr>
                            <w:r w:rsidRPr="00573FF5">
                              <w:rPr>
                                <w:rFonts w:ascii="Calibri" w:hAnsi="Calibri" w:cs="Calibri"/>
                                <w:b w:val="0"/>
                                <w:sz w:val="22"/>
                                <w:szCs w:val="22"/>
                              </w:rPr>
                              <w:t>Second Marker Signature</w:t>
                            </w:r>
                            <w:r>
                              <w:rPr>
                                <w:rFonts w:ascii="Calibri" w:hAnsi="Calibri" w:cs="Calibri"/>
                                <w:b w:val="0"/>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7B97A1" id="_x0000_t202" coordsize="21600,21600" o:spt="202" path="m,l,21600r21600,l21600,xe">
                <v:stroke joinstyle="miter"/>
                <v:path gradientshapeok="t" o:connecttype="rect"/>
              </v:shapetype>
              <v:shape id="Text Box 2" o:spid="_x0000_s1026" type="#_x0000_t202" style="position:absolute;margin-left:-3.65pt;margin-top:32.85pt;width:491.25pt;height:16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VeGAIAACwEAAAOAAAAZHJzL2Uyb0RvYy54bWysU9tu2zAMfR+wfxD0vjjxkjYx4hRdugwD&#10;ugvQ7QMUWY6FyaJGKbGzry8lp2nQbS/D9CCIInVEHh4ub/rWsINCr8GWfDIac6ashErbXcm/f9u8&#10;mXP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">
                <v:textbox>
                  <w:txbxContent>
                    <w:p w14:paraId="031B3AC3" w14:textId="6CF066D8" w:rsidR="00E72072" w:rsidRPr="005E5D5E" w:rsidRDefault="00E72072" w:rsidP="00586DC2">
                      <w:pPr>
                        <w:pStyle w:val="Heading1"/>
                        <w:rPr>
                          <w:color w:val="70AD47" w:themeColor="accent6"/>
                        </w:rPr>
                      </w:pPr>
                      <w:r w:rsidRPr="000C68A8">
                        <w:rPr>
                          <w:rFonts w:ascii="Calibri" w:hAnsi="Calibri" w:cs="Calibri"/>
                          <w:b w:val="0"/>
                          <w:sz w:val="22"/>
                          <w:szCs w:val="22"/>
                        </w:rPr>
                        <w:t xml:space="preserve">I confirm agreement with the marking standards of this sample  </w:t>
                      </w:r>
                      <w:r w:rsidRPr="00E72072">
                        <w:rPr>
                          <w:rFonts w:ascii="Calibri" w:hAnsi="Calibri" w:cs="Calibri"/>
                          <w:b w:val="0"/>
                          <w:color w:val="008000"/>
                          <w:sz w:val="22"/>
                          <w:szCs w:val="22"/>
                        </w:rPr>
                        <w:t xml:space="preserve"> </w:t>
                      </w:r>
                    </w:p>
                    <w:p w14:paraId="7EB1389B" w14:textId="77777777" w:rsidR="00E72072" w:rsidRDefault="00E72072" w:rsidP="00B90C56">
                      <w:pPr>
                        <w:pStyle w:val="Heading1"/>
                        <w:ind w:left="4320" w:firstLine="720"/>
                        <w:rPr>
                          <w:rFonts w:ascii="Calibri" w:hAnsi="Calibri" w:cs="Calibri"/>
                          <w:b w:val="0"/>
                          <w:sz w:val="22"/>
                          <w:szCs w:val="22"/>
                        </w:rPr>
                      </w:pPr>
                    </w:p>
                    <w:p w14:paraId="70E96BBF" w14:textId="77777777" w:rsidR="00E72072" w:rsidRDefault="00E72072" w:rsidP="00B90C56">
                      <w:pPr>
                        <w:pStyle w:val="Heading1"/>
                        <w:ind w:left="4320" w:firstLine="720"/>
                        <w:rPr>
                          <w:rFonts w:ascii="Calibri" w:hAnsi="Calibri" w:cs="Calibri"/>
                          <w:b w:val="0"/>
                          <w:sz w:val="22"/>
                          <w:szCs w:val="22"/>
                        </w:rPr>
                      </w:pPr>
                    </w:p>
                    <w:p w14:paraId="5DA65B23" w14:textId="77777777" w:rsidR="00A7022D" w:rsidRDefault="00A7022D" w:rsidP="00E72072">
                      <w:pPr>
                        <w:pStyle w:val="Heading1"/>
                        <w:rPr>
                          <w:rFonts w:ascii="Calibri" w:hAnsi="Calibri" w:cs="Calibri"/>
                          <w:b w:val="0"/>
                          <w:sz w:val="22"/>
                          <w:szCs w:val="22"/>
                        </w:rPr>
                      </w:pPr>
                    </w:p>
                    <w:p w14:paraId="5203327E" w14:textId="77777777" w:rsidR="00A7022D" w:rsidRDefault="00A7022D" w:rsidP="00E72072">
                      <w:pPr>
                        <w:pStyle w:val="Heading1"/>
                        <w:rPr>
                          <w:rFonts w:ascii="Calibri" w:hAnsi="Calibri" w:cs="Calibri"/>
                          <w:b w:val="0"/>
                          <w:sz w:val="22"/>
                          <w:szCs w:val="22"/>
                        </w:rPr>
                      </w:pPr>
                    </w:p>
                    <w:p w14:paraId="5FB4F160" w14:textId="77777777" w:rsidR="00A7022D" w:rsidRDefault="00A7022D" w:rsidP="00E72072">
                      <w:pPr>
                        <w:pStyle w:val="Heading1"/>
                        <w:rPr>
                          <w:rFonts w:ascii="Calibri" w:hAnsi="Calibri" w:cs="Calibri"/>
                          <w:b w:val="0"/>
                          <w:sz w:val="22"/>
                          <w:szCs w:val="22"/>
                        </w:rPr>
                      </w:pPr>
                    </w:p>
                    <w:p w14:paraId="3B9CD567" w14:textId="77777777" w:rsidR="00A7022D" w:rsidRDefault="00A7022D" w:rsidP="00E72072">
                      <w:pPr>
                        <w:pStyle w:val="Heading1"/>
                        <w:rPr>
                          <w:rFonts w:ascii="Calibri" w:hAnsi="Calibri" w:cs="Calibri"/>
                          <w:b w:val="0"/>
                          <w:sz w:val="22"/>
                          <w:szCs w:val="22"/>
                        </w:rPr>
                      </w:pPr>
                    </w:p>
                    <w:p w14:paraId="0AB3AEFB" w14:textId="77777777" w:rsidR="00A7022D" w:rsidRDefault="00A7022D" w:rsidP="00E72072">
                      <w:pPr>
                        <w:pStyle w:val="Heading1"/>
                        <w:rPr>
                          <w:rFonts w:ascii="Calibri" w:hAnsi="Calibri" w:cs="Calibri"/>
                          <w:b w:val="0"/>
                          <w:sz w:val="22"/>
                          <w:szCs w:val="22"/>
                        </w:rPr>
                      </w:pPr>
                    </w:p>
                    <w:p w14:paraId="577B97B6" w14:textId="38C8083A" w:rsidR="00E72072" w:rsidRPr="00573FF5" w:rsidRDefault="00E72072" w:rsidP="00E72072">
                      <w:pPr>
                        <w:pStyle w:val="Heading1"/>
                        <w:rPr>
                          <w:rFonts w:ascii="Calibri" w:hAnsi="Calibri" w:cs="Calibri"/>
                          <w:b w:val="0"/>
                          <w:sz w:val="22"/>
                          <w:szCs w:val="22"/>
                        </w:rPr>
                      </w:pPr>
                      <w:r w:rsidRPr="00573FF5">
                        <w:rPr>
                          <w:rFonts w:ascii="Calibri" w:hAnsi="Calibri" w:cs="Calibri"/>
                          <w:b w:val="0"/>
                          <w:sz w:val="22"/>
                          <w:szCs w:val="22"/>
                        </w:rPr>
                        <w:t>Second Marker Signature</w:t>
                      </w:r>
                      <w:r>
                        <w:rPr>
                          <w:rFonts w:ascii="Calibri" w:hAnsi="Calibri" w:cs="Calibri"/>
                          <w:b w:val="0"/>
                          <w:sz w:val="22"/>
                          <w:szCs w:val="22"/>
                        </w:rPr>
                        <w:t xml:space="preserve">: </w:t>
                      </w:r>
                    </w:p>
                  </w:txbxContent>
                </v:textbox>
                <w10:wrap type="square"/>
              </v:shape>
            </w:pict>
          </mc:Fallback>
        </mc:AlternateContent>
      </w:r>
      <w:r w:rsidR="00B90C56" w:rsidRPr="00DC5A43">
        <w:rPr>
          <w:rFonts w:ascii="Calibri" w:hAnsi="Calibri" w:cs="Arial"/>
          <w:b/>
          <w:sz w:val="24"/>
          <w:szCs w:val="24"/>
        </w:rPr>
        <w:t>Second Markers Comments</w:t>
      </w:r>
    </w:p>
    <w:p w14:paraId="4EAADDB4" w14:textId="77777777" w:rsidR="0074525E" w:rsidRDefault="0074525E" w:rsidP="00B90C56">
      <w:pPr>
        <w:pStyle w:val="Header"/>
        <w:rPr>
          <w:rFonts w:ascii="Calibri" w:hAnsi="Calibri" w:cs="Arial"/>
          <w:b/>
          <w:sz w:val="24"/>
          <w:szCs w:val="24"/>
        </w:rPr>
      </w:pPr>
    </w:p>
    <w:p w14:paraId="30EE4983" w14:textId="77777777" w:rsidR="0074525E" w:rsidRDefault="0074525E" w:rsidP="00B90C56">
      <w:pPr>
        <w:pStyle w:val="Header"/>
        <w:rPr>
          <w:rFonts w:ascii="Calibri" w:hAnsi="Calibri" w:cs="Arial"/>
          <w:b/>
          <w:sz w:val="24"/>
          <w:szCs w:val="24"/>
        </w:rPr>
      </w:pPr>
    </w:p>
    <w:p w14:paraId="14C6BD8B" w14:textId="77777777" w:rsidR="0074525E" w:rsidRDefault="0074525E" w:rsidP="00B90C56">
      <w:pPr>
        <w:pStyle w:val="Header"/>
        <w:rPr>
          <w:rFonts w:ascii="Calibri" w:hAnsi="Calibri" w:cs="Arial"/>
          <w:b/>
          <w:sz w:val="24"/>
          <w:szCs w:val="24"/>
        </w:rPr>
      </w:pPr>
    </w:p>
    <w:p w14:paraId="7E25A4CE" w14:textId="77777777" w:rsidR="0074525E" w:rsidRDefault="0074525E" w:rsidP="00B90C56">
      <w:pPr>
        <w:pStyle w:val="Header"/>
        <w:rPr>
          <w:rFonts w:ascii="Calibri" w:hAnsi="Calibri" w:cs="Arial"/>
          <w:b/>
          <w:sz w:val="24"/>
          <w:szCs w:val="24"/>
        </w:rPr>
      </w:pPr>
    </w:p>
    <w:p w14:paraId="2E49FD5A" w14:textId="77777777" w:rsidR="0074525E" w:rsidRDefault="0074525E" w:rsidP="00B90C56">
      <w:pPr>
        <w:pStyle w:val="Header"/>
        <w:rPr>
          <w:rFonts w:ascii="Calibri" w:hAnsi="Calibri" w:cs="Arial"/>
          <w:b/>
          <w:sz w:val="24"/>
          <w:szCs w:val="24"/>
        </w:rPr>
      </w:pPr>
    </w:p>
    <w:p w14:paraId="129D12E4" w14:textId="77777777" w:rsidR="0074525E" w:rsidRDefault="0074525E" w:rsidP="00B90C56">
      <w:pPr>
        <w:pStyle w:val="Header"/>
        <w:rPr>
          <w:rFonts w:ascii="Calibri" w:hAnsi="Calibri" w:cs="Arial"/>
          <w:b/>
          <w:sz w:val="24"/>
          <w:szCs w:val="24"/>
        </w:rPr>
      </w:pPr>
    </w:p>
    <w:p w14:paraId="72E99BE9" w14:textId="77777777" w:rsidR="0074525E" w:rsidRDefault="0074525E" w:rsidP="00B90C56">
      <w:pPr>
        <w:pStyle w:val="Header"/>
        <w:rPr>
          <w:rFonts w:ascii="Calibri" w:hAnsi="Calibri" w:cs="Arial"/>
          <w:b/>
          <w:sz w:val="24"/>
          <w:szCs w:val="24"/>
        </w:rPr>
      </w:pPr>
    </w:p>
    <w:p w14:paraId="6A065B5F" w14:textId="77777777" w:rsidR="0074525E" w:rsidRDefault="0074525E" w:rsidP="00B90C56">
      <w:pPr>
        <w:pStyle w:val="Header"/>
        <w:rPr>
          <w:rFonts w:ascii="Calibri" w:hAnsi="Calibri" w:cs="Arial"/>
          <w:b/>
          <w:sz w:val="24"/>
          <w:szCs w:val="24"/>
        </w:rPr>
      </w:pPr>
    </w:p>
    <w:p w14:paraId="54131DCC" w14:textId="77777777" w:rsidR="0074525E" w:rsidRDefault="0074525E" w:rsidP="00B90C56">
      <w:pPr>
        <w:pStyle w:val="Header"/>
        <w:rPr>
          <w:rFonts w:ascii="Calibri" w:hAnsi="Calibri" w:cs="Arial"/>
          <w:b/>
          <w:sz w:val="24"/>
          <w:szCs w:val="24"/>
        </w:rPr>
      </w:pPr>
    </w:p>
    <w:p w14:paraId="31491D29" w14:textId="77777777" w:rsidR="0074525E" w:rsidRDefault="0074525E" w:rsidP="00B90C56">
      <w:pPr>
        <w:pStyle w:val="Header"/>
        <w:rPr>
          <w:rFonts w:ascii="Calibri" w:hAnsi="Calibri" w:cs="Arial"/>
          <w:b/>
          <w:sz w:val="24"/>
          <w:szCs w:val="24"/>
        </w:rPr>
      </w:pPr>
    </w:p>
    <w:p w14:paraId="5F2DCC01" w14:textId="77777777" w:rsidR="0074525E" w:rsidRDefault="0074525E" w:rsidP="00B90C56">
      <w:pPr>
        <w:pStyle w:val="Header"/>
        <w:rPr>
          <w:rFonts w:ascii="Calibri" w:hAnsi="Calibri" w:cs="Arial"/>
          <w:b/>
          <w:sz w:val="24"/>
          <w:szCs w:val="24"/>
        </w:rPr>
      </w:pPr>
    </w:p>
    <w:p w14:paraId="4CF4A4FC" w14:textId="77777777" w:rsidR="0074525E" w:rsidRPr="00766169" w:rsidRDefault="0074525E" w:rsidP="0074525E">
      <w:pPr>
        <w:jc w:val="center"/>
        <w:rPr>
          <w:b/>
          <w:bCs/>
        </w:rPr>
      </w:pPr>
      <w:r w:rsidRPr="00766169">
        <w:rPr>
          <w:b/>
          <w:bCs/>
        </w:rPr>
        <w:lastRenderedPageBreak/>
        <w:t xml:space="preserve">Exploring political influences on the design of Unite </w:t>
      </w:r>
      <w:proofErr w:type="spellStart"/>
      <w:r w:rsidRPr="00766169">
        <w:rPr>
          <w:b/>
          <w:bCs/>
        </w:rPr>
        <w:t>d’Habitation</w:t>
      </w:r>
      <w:proofErr w:type="spellEnd"/>
      <w:r w:rsidRPr="00766169">
        <w:rPr>
          <w:b/>
          <w:bCs/>
        </w:rPr>
        <w:t xml:space="preserve"> by Le Corbusier</w:t>
      </w:r>
    </w:p>
    <w:p w14:paraId="606A447E" w14:textId="77777777" w:rsidR="0074525E" w:rsidRPr="00766169" w:rsidRDefault="0074525E" w:rsidP="0074525E">
      <w:pPr>
        <w:ind w:firstLine="720"/>
      </w:pPr>
      <w:r w:rsidRPr="00766169">
        <w:t xml:space="preserve">Charles-Édouard Jeanneret-Gris, also known as Le Corbusier, was born in Switzerland 1887 and witnessed both World War I and World War II. This experience made him follow the purism theory and became a pioneer of Brutalist architecture, exploring simple materials (UNESCO,2019).  This essay will use the Political element of PESTLE to analyse how post-war government policies affected his decisions regarding materials choices. </w:t>
      </w:r>
    </w:p>
    <w:p w14:paraId="67D273A8" w14:textId="77777777" w:rsidR="0074525E" w:rsidRPr="00766169" w:rsidRDefault="0074525E" w:rsidP="0074525E">
      <w:pPr>
        <w:ind w:firstLine="720"/>
      </w:pPr>
      <w:r w:rsidRPr="00766169">
        <w:t xml:space="preserve">After World War II, the French government faced a severe housing crisis due to heavily damaged infrastructure. In the political aspect, the government’s intervention to restore social stability was extremely urgent so they </w:t>
      </w:r>
      <w:r w:rsidRPr="00580B70">
        <w:t>commissioned</w:t>
      </w:r>
      <w:r w:rsidRPr="00766169">
        <w:t xml:space="preserve"> Le Corbusier to design a large-scale residential complex in Marseille. </w:t>
      </w:r>
      <w:proofErr w:type="spellStart"/>
      <w:r w:rsidRPr="00766169">
        <w:t>Unité</w:t>
      </w:r>
      <w:proofErr w:type="spellEnd"/>
      <w:r w:rsidRPr="00766169">
        <w:t xml:space="preserve"> </w:t>
      </w:r>
      <w:proofErr w:type="spellStart"/>
      <w:r w:rsidRPr="00766169">
        <w:t>d'Habitation</w:t>
      </w:r>
      <w:proofErr w:type="spellEnd"/>
      <w:r w:rsidRPr="00766169">
        <w:t xml:space="preserve"> was created to not only solve the housing shortage problem, but also play a role as a vertical city, offering accommodation for 1600 people which integrated public amenities such as shops and a gym located on the rooftop (Foundation Le Corbusier, n.d.).</w:t>
      </w:r>
    </w:p>
    <w:p w14:paraId="0FABE4BA" w14:textId="77777777" w:rsidR="0074525E" w:rsidRPr="00766169" w:rsidRDefault="0074525E" w:rsidP="0074525E">
      <w:pPr>
        <w:jc w:val="center"/>
      </w:pPr>
      <w:r w:rsidRPr="00766169">
        <w:rPr>
          <w:noProof/>
        </w:rPr>
        <w:drawing>
          <wp:inline distT="0" distB="0" distL="0" distR="0" wp14:anchorId="10DEF215" wp14:editId="53F9CD38">
            <wp:extent cx="1901825" cy="2682240"/>
            <wp:effectExtent l="0" t="0" r="3175" b="3810"/>
            <wp:docPr id="1809759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1825" cy="2682240"/>
                    </a:xfrm>
                    <a:prstGeom prst="rect">
                      <a:avLst/>
                    </a:prstGeom>
                    <a:noFill/>
                    <a:ln>
                      <a:noFill/>
                    </a:ln>
                  </pic:spPr>
                </pic:pic>
              </a:graphicData>
            </a:graphic>
          </wp:inline>
        </w:drawing>
      </w:r>
    </w:p>
    <w:p w14:paraId="50726E3D" w14:textId="77777777" w:rsidR="0074525E" w:rsidRPr="00766169" w:rsidRDefault="0074525E" w:rsidP="0074525E">
      <w:pPr>
        <w:jc w:val="center"/>
      </w:pPr>
      <w:r w:rsidRPr="00766169">
        <w:t>Figure 1:</w:t>
      </w:r>
      <w:r w:rsidRPr="00766169">
        <w:rPr>
          <w:i/>
          <w:iCs/>
        </w:rPr>
        <w:t xml:space="preserve"> A vertical city solution for post-war housing</w:t>
      </w:r>
      <w:r w:rsidRPr="00766169">
        <w:t xml:space="preserve"> (Frearson, 2014) </w:t>
      </w:r>
    </w:p>
    <w:p w14:paraId="50FBFC9D" w14:textId="77777777" w:rsidR="0074525E" w:rsidRPr="00766169" w:rsidRDefault="0074525E" w:rsidP="0074525E">
      <w:pPr>
        <w:jc w:val="center"/>
      </w:pPr>
      <w:r w:rsidRPr="00766169">
        <w:lastRenderedPageBreak/>
        <w:br/>
      </w:r>
      <w:r w:rsidRPr="00766169">
        <w:rPr>
          <w:noProof/>
        </w:rPr>
        <w:drawing>
          <wp:inline distT="0" distB="0" distL="0" distR="0" wp14:anchorId="3142C306" wp14:editId="6940834F">
            <wp:extent cx="4456430" cy="3514725"/>
            <wp:effectExtent l="0" t="0" r="1270" b="9525"/>
            <wp:docPr id="1030666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6430" cy="3514725"/>
                    </a:xfrm>
                    <a:prstGeom prst="rect">
                      <a:avLst/>
                    </a:prstGeom>
                    <a:noFill/>
                    <a:ln>
                      <a:noFill/>
                    </a:ln>
                  </pic:spPr>
                </pic:pic>
              </a:graphicData>
            </a:graphic>
          </wp:inline>
        </w:drawing>
      </w:r>
    </w:p>
    <w:p w14:paraId="6E1706CC" w14:textId="77777777" w:rsidR="0074525E" w:rsidRPr="00766169" w:rsidRDefault="0074525E" w:rsidP="0074525E">
      <w:pPr>
        <w:jc w:val="center"/>
      </w:pPr>
      <w:r w:rsidRPr="00766169">
        <w:t xml:space="preserve">Figure 2: </w:t>
      </w:r>
      <w:r w:rsidRPr="00766169">
        <w:rPr>
          <w:i/>
          <w:iCs/>
        </w:rPr>
        <w:t xml:space="preserve">The texture of Béton Brut </w:t>
      </w:r>
      <w:r w:rsidRPr="00766169">
        <w:t>(Frearson, 2014)</w:t>
      </w:r>
    </w:p>
    <w:p w14:paraId="046CB24E" w14:textId="77777777" w:rsidR="0074525E" w:rsidRPr="00766169" w:rsidRDefault="0074525E" w:rsidP="0074525E">
      <w:pPr>
        <w:ind w:firstLine="720"/>
      </w:pPr>
      <w:r w:rsidRPr="00766169">
        <w:t>Strict post-war political policies, especially the Monnet Plan (1946-1952) which prioriti</w:t>
      </w:r>
      <w:r>
        <w:t>s</w:t>
      </w:r>
      <w:r w:rsidRPr="00766169">
        <w:t>ed</w:t>
      </w:r>
      <w:r>
        <w:rPr>
          <w:lang w:val="vi-VN"/>
        </w:rPr>
        <w:t xml:space="preserve"> r</w:t>
      </w:r>
      <w:proofErr w:type="spellStart"/>
      <w:r>
        <w:rPr>
          <w:lang w:val="en-US"/>
        </w:rPr>
        <w:t>aw</w:t>
      </w:r>
      <w:proofErr w:type="spellEnd"/>
      <w:r>
        <w:rPr>
          <w:lang w:val="en-US"/>
        </w:rPr>
        <w:t xml:space="preserve"> materials for</w:t>
      </w:r>
      <w:r w:rsidRPr="00766169">
        <w:t xml:space="preserve"> basic heavy industries, caused the shortage of steel which forced the use of raw concrete, known as Béton Brut</w:t>
      </w:r>
      <w:r>
        <w:rPr>
          <w:lang w:val="vi-VN"/>
        </w:rPr>
        <w:t xml:space="preserve"> </w:t>
      </w:r>
      <w:r w:rsidRPr="00766169">
        <w:t>(</w:t>
      </w:r>
      <w:proofErr w:type="spellStart"/>
      <w:r w:rsidRPr="00766169">
        <w:t>Brunnermeier</w:t>
      </w:r>
      <w:proofErr w:type="spellEnd"/>
      <w:r w:rsidRPr="00766169">
        <w:t xml:space="preserve">, James and Landau, 2016). At an early period of his career, Le Corbusier was extremely passionate about standardisation and often preferred industrially produced materials such as steel, reinforced concrete, and glass (Samuel, 2007). At the time, he viewed concrete as a fixed material and always aimed for a pristine finish, or at least to create the illusion of smoothness by applying plaster to completely conceal the rough surface underneath. However, the birth of Beton Brut was an accidental incident at </w:t>
      </w:r>
      <w:proofErr w:type="spellStart"/>
      <w:r w:rsidRPr="00766169">
        <w:t>Unité</w:t>
      </w:r>
      <w:proofErr w:type="spellEnd"/>
      <w:r w:rsidRPr="00766169">
        <w:t xml:space="preserve"> </w:t>
      </w:r>
      <w:proofErr w:type="spellStart"/>
      <w:r w:rsidRPr="00766169">
        <w:t>d'Habitation</w:t>
      </w:r>
      <w:proofErr w:type="spellEnd"/>
      <w:r w:rsidRPr="00766169">
        <w:t xml:space="preserve"> when the concrete pouring suffered from numerous construction errors, which he called a "massacre of concrete”. By accepting these imperfections, Le Corbusier turned a material shortage driven by political motives into a powerful aesthetic statement. He successfully demonstrated high-density living had the ability to adapt to the lack of material choices and have its own beauty of architecture. </w:t>
      </w:r>
    </w:p>
    <w:p w14:paraId="590106EB" w14:textId="77777777" w:rsidR="0074525E" w:rsidRDefault="0074525E" w:rsidP="0074525E">
      <w:pPr>
        <w:ind w:firstLine="720"/>
      </w:pPr>
      <w:r w:rsidRPr="00766169">
        <w:t xml:space="preserve">To conclude, the </w:t>
      </w:r>
      <w:proofErr w:type="spellStart"/>
      <w:r w:rsidRPr="00766169">
        <w:t>Unité</w:t>
      </w:r>
      <w:proofErr w:type="spellEnd"/>
      <w:r w:rsidRPr="00766169">
        <w:t xml:space="preserve"> </w:t>
      </w:r>
      <w:proofErr w:type="spellStart"/>
      <w:r w:rsidRPr="00766169">
        <w:t>d'Habitation</w:t>
      </w:r>
      <w:proofErr w:type="spellEnd"/>
      <w:r w:rsidRPr="00766169">
        <w:t xml:space="preserve"> </w:t>
      </w:r>
      <w:r>
        <w:t>has</w:t>
      </w:r>
      <w:r>
        <w:rPr>
          <w:lang w:val="vi-VN"/>
        </w:rPr>
        <w:t xml:space="preserve"> been</w:t>
      </w:r>
      <w:r w:rsidRPr="00766169">
        <w:t xml:space="preserve"> explored through the political lens showing how post-war governmental policies affected modern architecture development. The challenge of political and strict resources provided the chance of utilising raw concrete as a material language. This project of Le Corbusier showed that it not only solved the need for accommodation for people at the time but also created work of art that possesses its own unique, rustic beauty.</w:t>
      </w:r>
    </w:p>
    <w:p w14:paraId="17734223" w14:textId="77777777" w:rsidR="0074525E" w:rsidRPr="00766169" w:rsidRDefault="0074525E" w:rsidP="0074525E">
      <w:pPr>
        <w:ind w:firstLine="720"/>
      </w:pPr>
    </w:p>
    <w:p w14:paraId="3BBCE73F" w14:textId="77777777" w:rsidR="0074525E" w:rsidRPr="00AF4C12" w:rsidRDefault="0074525E" w:rsidP="0074525E">
      <w:pPr>
        <w:rPr>
          <w:lang w:val="vi-VN"/>
        </w:rPr>
      </w:pPr>
      <w:r w:rsidRPr="0025219D">
        <w:t>Reference</w:t>
      </w:r>
      <w:r w:rsidRPr="0025219D">
        <w:rPr>
          <w:lang w:val="vi-VN"/>
        </w:rPr>
        <w:t>:</w:t>
      </w:r>
    </w:p>
    <w:p w14:paraId="59002E02" w14:textId="77777777" w:rsidR="0074525E" w:rsidRPr="003D6198" w:rsidRDefault="0074525E" w:rsidP="0074525E">
      <w:r w:rsidRPr="003D6198">
        <w:t xml:space="preserve">Bacon, M. (2015) Le Corbusier and postwar America: The TVA and Béton Brut. </w:t>
      </w:r>
      <w:r w:rsidRPr="003D6198">
        <w:rPr>
          <w:i/>
          <w:iCs/>
        </w:rPr>
        <w:t>Journal of the Society of Architectural Historians</w:t>
      </w:r>
      <w:r w:rsidRPr="003D6198">
        <w:t xml:space="preserve">, 74(1), pp. 13–40. Available at: </w:t>
      </w:r>
      <w:hyperlink r:id="rId10" w:tgtFrame="_blank" w:history="1">
        <w:r w:rsidRPr="003D6198">
          <w:rPr>
            <w:rStyle w:val="Hyperlink"/>
          </w:rPr>
          <w:t>https://doi.org/10.1525/jsah.2015.74.1.13</w:t>
        </w:r>
      </w:hyperlink>
      <w:r w:rsidRPr="003D6198">
        <w:t xml:space="preserve">. </w:t>
      </w:r>
    </w:p>
    <w:p w14:paraId="76F1DF8F" w14:textId="77777777" w:rsidR="0074525E" w:rsidRPr="003D6198" w:rsidRDefault="0074525E" w:rsidP="0074525E">
      <w:proofErr w:type="spellStart"/>
      <w:r w:rsidRPr="003D6198">
        <w:lastRenderedPageBreak/>
        <w:t>Brunnermeier</w:t>
      </w:r>
      <w:proofErr w:type="spellEnd"/>
      <w:r w:rsidRPr="003D6198">
        <w:t xml:space="preserve">, M.K., James, H. and Landau, J.-P. (2016) The Euro and the battle of ideas. </w:t>
      </w:r>
      <w:r w:rsidRPr="003D6198">
        <w:rPr>
          <w:i/>
          <w:iCs/>
        </w:rPr>
        <w:t>Milken Institute Review</w:t>
      </w:r>
      <w:r w:rsidRPr="003D6198">
        <w:t xml:space="preserve">, 19 October. Available at: </w:t>
      </w:r>
      <w:hyperlink r:id="rId11" w:tgtFrame="_blank" w:history="1">
        <w:r w:rsidRPr="003D6198">
          <w:rPr>
            <w:rStyle w:val="Hyperlink"/>
          </w:rPr>
          <w:t>https://www.milkenreview.org/articles/the-euro-and-the-battle-of-ideas</w:t>
        </w:r>
      </w:hyperlink>
      <w:r w:rsidRPr="003D6198">
        <w:t xml:space="preserve"> [Accessed 13 July 2026]. </w:t>
      </w:r>
    </w:p>
    <w:p w14:paraId="381A732D" w14:textId="77777777" w:rsidR="0074525E" w:rsidRPr="003D6198" w:rsidRDefault="0074525E" w:rsidP="0074525E">
      <w:r w:rsidRPr="003D6198">
        <w:rPr>
          <w:lang w:val="fr-FR"/>
        </w:rPr>
        <w:t>Fondation Le Corbusier (</w:t>
      </w:r>
      <w:proofErr w:type="spellStart"/>
      <w:r w:rsidRPr="003D6198">
        <w:rPr>
          <w:lang w:val="fr-FR"/>
        </w:rPr>
        <w:t>n.d</w:t>
      </w:r>
      <w:proofErr w:type="spellEnd"/>
      <w:r w:rsidRPr="003D6198">
        <w:rPr>
          <w:lang w:val="fr-FR"/>
        </w:rPr>
        <w:t xml:space="preserve">.) </w:t>
      </w:r>
      <w:r w:rsidRPr="003D6198">
        <w:rPr>
          <w:i/>
          <w:iCs/>
          <w:lang w:val="fr-FR"/>
        </w:rPr>
        <w:t>Le Corbusier, Unité d'habitation, Marseille, France, 1945-1952</w:t>
      </w:r>
      <w:r w:rsidRPr="003D6198">
        <w:rPr>
          <w:lang w:val="fr-FR"/>
        </w:rPr>
        <w:t xml:space="preserve">. </w:t>
      </w:r>
      <w:r w:rsidRPr="003D6198">
        <w:t xml:space="preserve">Available at: </w:t>
      </w:r>
      <w:hyperlink r:id="rId12" w:tgtFrame="_blank" w:history="1">
        <w:r w:rsidRPr="003D6198">
          <w:rPr>
            <w:rStyle w:val="Hyperlink"/>
          </w:rPr>
          <w:t>https://www.fondationlecorbusier.fr/en/work-architecture/achievements-unite-dhabitation-marseille-france-1945-1952/</w:t>
        </w:r>
      </w:hyperlink>
      <w:r w:rsidRPr="003D6198">
        <w:t xml:space="preserve"> [Accessed 26 June 2026]. </w:t>
      </w:r>
    </w:p>
    <w:p w14:paraId="69C1537F" w14:textId="77777777" w:rsidR="0074525E" w:rsidRPr="003D6198" w:rsidRDefault="0074525E" w:rsidP="0074525E">
      <w:r w:rsidRPr="003D6198">
        <w:rPr>
          <w:lang w:val="fr-FR"/>
        </w:rPr>
        <w:t xml:space="preserve">Frearson, A. (2014) </w:t>
      </w:r>
      <w:proofErr w:type="spellStart"/>
      <w:r w:rsidRPr="003D6198">
        <w:rPr>
          <w:lang w:val="fr-FR"/>
        </w:rPr>
        <w:t>Brutalist</w:t>
      </w:r>
      <w:proofErr w:type="spellEnd"/>
      <w:r w:rsidRPr="003D6198">
        <w:rPr>
          <w:lang w:val="fr-FR"/>
        </w:rPr>
        <w:t xml:space="preserve"> </w:t>
      </w:r>
      <w:proofErr w:type="gramStart"/>
      <w:r w:rsidRPr="003D6198">
        <w:rPr>
          <w:lang w:val="fr-FR"/>
        </w:rPr>
        <w:t>buildings:</w:t>
      </w:r>
      <w:proofErr w:type="gramEnd"/>
      <w:r w:rsidRPr="003D6198">
        <w:rPr>
          <w:lang w:val="fr-FR"/>
        </w:rPr>
        <w:t xml:space="preserve"> Unité d'Habitation, Marseille by Le Corbusier. </w:t>
      </w:r>
      <w:r w:rsidRPr="003D6198">
        <w:rPr>
          <w:i/>
          <w:iCs/>
        </w:rPr>
        <w:t>Dezeen</w:t>
      </w:r>
      <w:r w:rsidRPr="003D6198">
        <w:t xml:space="preserve">, 15 September. Available at: </w:t>
      </w:r>
      <w:hyperlink r:id="rId13" w:tgtFrame="_blank" w:history="1">
        <w:r w:rsidRPr="003D6198">
          <w:rPr>
            <w:rStyle w:val="Hyperlink"/>
          </w:rPr>
          <w:t>https://www.dezeen.com/2014/09/15/le-corbusier-unite-d-habitation-cite-radieuse-marseille-brutalist-architecture/</w:t>
        </w:r>
      </w:hyperlink>
      <w:r w:rsidRPr="003D6198">
        <w:t xml:space="preserve"> [Accessed 8 June 2026]. </w:t>
      </w:r>
    </w:p>
    <w:p w14:paraId="38AD1A49" w14:textId="77777777" w:rsidR="0074525E" w:rsidRPr="003D6198" w:rsidRDefault="0074525E" w:rsidP="0074525E">
      <w:pPr>
        <w:rPr>
          <w:lang w:val="fr-FR"/>
        </w:rPr>
      </w:pPr>
      <w:r w:rsidRPr="003D6198">
        <w:rPr>
          <w:lang w:val="fr-FR"/>
        </w:rPr>
        <w:t xml:space="preserve">Samuel, F. (2007) </w:t>
      </w:r>
      <w:r w:rsidRPr="003D6198">
        <w:rPr>
          <w:i/>
          <w:iCs/>
          <w:lang w:val="fr-FR"/>
        </w:rPr>
        <w:t xml:space="preserve">Le Corbusier in </w:t>
      </w:r>
      <w:proofErr w:type="spellStart"/>
      <w:r w:rsidRPr="003D6198">
        <w:rPr>
          <w:i/>
          <w:iCs/>
          <w:lang w:val="fr-FR"/>
        </w:rPr>
        <w:t>detail</w:t>
      </w:r>
      <w:proofErr w:type="spellEnd"/>
      <w:r w:rsidRPr="003D6198">
        <w:rPr>
          <w:lang w:val="fr-FR"/>
        </w:rPr>
        <w:t xml:space="preserve">. </w:t>
      </w:r>
      <w:proofErr w:type="gramStart"/>
      <w:r w:rsidRPr="003D6198">
        <w:rPr>
          <w:lang w:val="fr-FR"/>
        </w:rPr>
        <w:t>Amsterdam:</w:t>
      </w:r>
      <w:proofErr w:type="gramEnd"/>
      <w:r w:rsidRPr="003D6198">
        <w:rPr>
          <w:lang w:val="fr-FR"/>
        </w:rPr>
        <w:t xml:space="preserve"> Elsevier. </w:t>
      </w:r>
    </w:p>
    <w:p w14:paraId="63D6329E" w14:textId="77777777" w:rsidR="0074525E" w:rsidRPr="003D6198" w:rsidRDefault="0074525E" w:rsidP="0074525E">
      <w:proofErr w:type="spellStart"/>
      <w:r w:rsidRPr="003D6198">
        <w:rPr>
          <w:lang w:val="fr-FR"/>
        </w:rPr>
        <w:t>Sbriglio</w:t>
      </w:r>
      <w:proofErr w:type="spellEnd"/>
      <w:r w:rsidRPr="003D6198">
        <w:rPr>
          <w:lang w:val="fr-FR"/>
        </w:rPr>
        <w:t xml:space="preserve">, J. (2004) </w:t>
      </w:r>
      <w:r w:rsidRPr="003D6198">
        <w:rPr>
          <w:i/>
          <w:iCs/>
          <w:lang w:val="fr-FR"/>
        </w:rPr>
        <w:t xml:space="preserve">Le </w:t>
      </w:r>
      <w:proofErr w:type="gramStart"/>
      <w:r w:rsidRPr="003D6198">
        <w:rPr>
          <w:i/>
          <w:iCs/>
          <w:lang w:val="fr-FR"/>
        </w:rPr>
        <w:t>Corbusier:</w:t>
      </w:r>
      <w:proofErr w:type="gramEnd"/>
      <w:r w:rsidRPr="003D6198">
        <w:rPr>
          <w:i/>
          <w:iCs/>
          <w:lang w:val="fr-FR"/>
        </w:rPr>
        <w:t xml:space="preserve"> l'Unité d'habitation de Marseille</w:t>
      </w:r>
      <w:r w:rsidRPr="003D6198">
        <w:rPr>
          <w:lang w:val="fr-FR"/>
        </w:rPr>
        <w:t xml:space="preserve">. </w:t>
      </w:r>
      <w:r w:rsidRPr="003D6198">
        <w:t xml:space="preserve">[e-book] Paris: </w:t>
      </w:r>
      <w:proofErr w:type="spellStart"/>
      <w:r w:rsidRPr="003D6198">
        <w:t>Fondation</w:t>
      </w:r>
      <w:proofErr w:type="spellEnd"/>
      <w:r w:rsidRPr="003D6198">
        <w:t xml:space="preserve"> Le Corbusier. Available through: </w:t>
      </w:r>
      <w:hyperlink r:id="rId14" w:tgtFrame="_blank" w:history="1">
        <w:r w:rsidRPr="003D6198">
          <w:rPr>
            <w:rStyle w:val="Hyperlink"/>
          </w:rPr>
          <w:t>https://ebookcentral.proquest.com/lib/bcu/detail.action?docID=4338395</w:t>
        </w:r>
      </w:hyperlink>
      <w:r w:rsidRPr="003D6198">
        <w:t xml:space="preserve"> [Accessed 13 July 2026]. </w:t>
      </w:r>
    </w:p>
    <w:p w14:paraId="2B60B7E8" w14:textId="77777777" w:rsidR="0074525E" w:rsidRPr="003D6198" w:rsidRDefault="0074525E" w:rsidP="0074525E">
      <w:pPr>
        <w:rPr>
          <w:lang w:val="fr-FR"/>
        </w:rPr>
      </w:pPr>
      <w:r w:rsidRPr="003D6198">
        <w:rPr>
          <w:lang w:val="fr-FR"/>
        </w:rPr>
        <w:t xml:space="preserve">UNESCO (2019) </w:t>
      </w:r>
      <w:r w:rsidRPr="003D6198">
        <w:rPr>
          <w:i/>
          <w:iCs/>
          <w:lang w:val="fr-FR"/>
        </w:rPr>
        <w:t>Unité d'habitation</w:t>
      </w:r>
      <w:r w:rsidRPr="003D6198">
        <w:rPr>
          <w:lang w:val="fr-FR"/>
        </w:rPr>
        <w:t xml:space="preserve">. </w:t>
      </w:r>
      <w:proofErr w:type="spellStart"/>
      <w:r w:rsidRPr="003D6198">
        <w:rPr>
          <w:lang w:val="fr-FR"/>
        </w:rPr>
        <w:t>Available</w:t>
      </w:r>
      <w:proofErr w:type="spellEnd"/>
      <w:r w:rsidRPr="003D6198">
        <w:rPr>
          <w:lang w:val="fr-FR"/>
        </w:rPr>
        <w:t xml:space="preserve"> </w:t>
      </w:r>
      <w:proofErr w:type="gramStart"/>
      <w:r w:rsidRPr="003D6198">
        <w:rPr>
          <w:lang w:val="fr-FR"/>
        </w:rPr>
        <w:t>at:</w:t>
      </w:r>
      <w:proofErr w:type="gramEnd"/>
      <w:r w:rsidRPr="003D6198">
        <w:rPr>
          <w:lang w:val="fr-FR"/>
        </w:rPr>
        <w:t xml:space="preserve"> </w:t>
      </w:r>
      <w:hyperlink r:id="rId15" w:tgtFrame="_blank" w:history="1">
        <w:r w:rsidRPr="003D6198">
          <w:rPr>
            <w:rStyle w:val="Hyperlink"/>
            <w:lang w:val="fr-FR"/>
          </w:rPr>
          <w:t>https://lecorbusier-worldheritage.org/en/unite-habitation/</w:t>
        </w:r>
      </w:hyperlink>
      <w:r w:rsidRPr="003D6198">
        <w:rPr>
          <w:lang w:val="fr-FR"/>
        </w:rPr>
        <w:t xml:space="preserve"> [Accessed 20 June 2026].</w:t>
      </w:r>
    </w:p>
    <w:p w14:paraId="387C1753" w14:textId="77777777" w:rsidR="0074525E" w:rsidRDefault="0074525E" w:rsidP="0074525E">
      <w:pPr>
        <w:rPr>
          <w:lang w:val="fr-FR"/>
        </w:rPr>
      </w:pPr>
    </w:p>
    <w:p w14:paraId="3AC52C58" w14:textId="77777777" w:rsidR="0074525E" w:rsidRDefault="0074525E" w:rsidP="0074525E">
      <w:pPr>
        <w:rPr>
          <w:lang w:val="fr-FR"/>
        </w:rPr>
      </w:pPr>
    </w:p>
    <w:p w14:paraId="58B90519" w14:textId="77777777" w:rsidR="0074525E" w:rsidRDefault="0074525E" w:rsidP="0074525E">
      <w:pPr>
        <w:rPr>
          <w:lang w:val="fr-FR"/>
        </w:rPr>
      </w:pPr>
    </w:p>
    <w:p w14:paraId="654442D1" w14:textId="77777777" w:rsidR="0074525E" w:rsidRDefault="0074525E" w:rsidP="0074525E">
      <w:pPr>
        <w:rPr>
          <w:lang w:val="fr-FR"/>
        </w:rPr>
      </w:pPr>
    </w:p>
    <w:p w14:paraId="301748C9" w14:textId="77777777" w:rsidR="0074525E" w:rsidRDefault="0074525E" w:rsidP="0074525E">
      <w:pPr>
        <w:rPr>
          <w:lang w:val="fr-FR"/>
        </w:rPr>
      </w:pPr>
    </w:p>
    <w:p w14:paraId="05E3DFC5" w14:textId="77777777" w:rsidR="0074525E" w:rsidRDefault="0074525E" w:rsidP="0074525E">
      <w:pPr>
        <w:rPr>
          <w:lang w:val="fr-FR"/>
        </w:rPr>
      </w:pPr>
    </w:p>
    <w:p w14:paraId="79658F4E" w14:textId="77777777" w:rsidR="0074525E" w:rsidRDefault="0074525E" w:rsidP="0074525E">
      <w:pPr>
        <w:rPr>
          <w:lang w:val="fr-FR"/>
        </w:rPr>
      </w:pPr>
    </w:p>
    <w:p w14:paraId="178FCDA5" w14:textId="77777777" w:rsidR="0074525E" w:rsidRDefault="0074525E" w:rsidP="0074525E">
      <w:pPr>
        <w:rPr>
          <w:lang w:val="fr-FR"/>
        </w:rPr>
      </w:pPr>
    </w:p>
    <w:p w14:paraId="23948380" w14:textId="77777777" w:rsidR="0074525E" w:rsidRDefault="0074525E" w:rsidP="0074525E">
      <w:pPr>
        <w:rPr>
          <w:lang w:val="fr-FR"/>
        </w:rPr>
      </w:pPr>
    </w:p>
    <w:p w14:paraId="0716A29B" w14:textId="77777777" w:rsidR="0074525E" w:rsidRDefault="0074525E" w:rsidP="0074525E">
      <w:pPr>
        <w:rPr>
          <w:lang w:val="fr-FR"/>
        </w:rPr>
      </w:pPr>
    </w:p>
    <w:p w14:paraId="6FB707D8" w14:textId="77777777" w:rsidR="0074525E" w:rsidRDefault="0074525E" w:rsidP="0074525E">
      <w:pPr>
        <w:rPr>
          <w:lang w:val="fr-FR"/>
        </w:rPr>
      </w:pPr>
    </w:p>
    <w:p w14:paraId="46F3B78A" w14:textId="77777777" w:rsidR="0074525E" w:rsidRDefault="0074525E" w:rsidP="0074525E">
      <w:pPr>
        <w:rPr>
          <w:lang w:val="fr-FR"/>
        </w:rPr>
      </w:pPr>
    </w:p>
    <w:p w14:paraId="1F6C5EC6" w14:textId="77777777" w:rsidR="0074525E" w:rsidRPr="0089113A" w:rsidRDefault="0074525E" w:rsidP="0074525E">
      <w:pPr>
        <w:rPr>
          <w:lang w:val="fr-FR"/>
        </w:rPr>
      </w:pPr>
    </w:p>
    <w:p w14:paraId="0B978F0A" w14:textId="77777777" w:rsidR="0074525E" w:rsidRDefault="0074525E" w:rsidP="0074525E">
      <w:pPr>
        <w:rPr>
          <w:lang w:val="vi-VN"/>
        </w:rPr>
      </w:pPr>
    </w:p>
    <w:p w14:paraId="50573BD6" w14:textId="77777777" w:rsidR="0074525E" w:rsidRDefault="0074525E" w:rsidP="0074525E">
      <w:pPr>
        <w:rPr>
          <w:lang w:val="vi-VN"/>
        </w:rPr>
      </w:pPr>
    </w:p>
    <w:p w14:paraId="3D9F6C57" w14:textId="77777777" w:rsidR="0074525E" w:rsidRDefault="0074525E" w:rsidP="0074525E">
      <w:pPr>
        <w:rPr>
          <w:lang w:val="vi-VN"/>
        </w:rPr>
      </w:pPr>
    </w:p>
    <w:p w14:paraId="280C1927" w14:textId="77777777" w:rsidR="0074525E" w:rsidRDefault="0074525E" w:rsidP="0074525E">
      <w:pPr>
        <w:rPr>
          <w:lang w:val="vi-VN"/>
        </w:rPr>
      </w:pPr>
    </w:p>
    <w:p w14:paraId="732DB4F2" w14:textId="77777777" w:rsidR="0074525E" w:rsidRPr="00AF4C12" w:rsidRDefault="0074525E" w:rsidP="0074525E">
      <w:pPr>
        <w:rPr>
          <w:lang w:val="vi-VN"/>
        </w:rPr>
      </w:pPr>
    </w:p>
    <w:p w14:paraId="3B83A891" w14:textId="77777777" w:rsidR="0074525E" w:rsidRPr="00766169" w:rsidRDefault="0074525E" w:rsidP="0074525E">
      <w:pPr>
        <w:jc w:val="center"/>
        <w:rPr>
          <w:b/>
          <w:bCs/>
        </w:rPr>
      </w:pPr>
      <w:r w:rsidRPr="00766169">
        <w:rPr>
          <w:b/>
          <w:bCs/>
        </w:rPr>
        <w:lastRenderedPageBreak/>
        <w:t xml:space="preserve">Exploring technological influences on the design of Unite </w:t>
      </w:r>
      <w:proofErr w:type="spellStart"/>
      <w:r w:rsidRPr="00766169">
        <w:rPr>
          <w:b/>
          <w:bCs/>
        </w:rPr>
        <w:t>d’Habitation</w:t>
      </w:r>
      <w:proofErr w:type="spellEnd"/>
      <w:r w:rsidRPr="00766169">
        <w:rPr>
          <w:b/>
          <w:bCs/>
        </w:rPr>
        <w:t xml:space="preserve"> by Le Corbusier</w:t>
      </w:r>
    </w:p>
    <w:p w14:paraId="44E697DF" w14:textId="77777777" w:rsidR="0074525E" w:rsidRPr="00766169" w:rsidRDefault="0074525E" w:rsidP="0074525E">
      <w:r w:rsidRPr="00766169">
        <w:tab/>
        <w:t xml:space="preserve">The </w:t>
      </w:r>
      <w:proofErr w:type="spellStart"/>
      <w:r w:rsidRPr="00766169">
        <w:t>Unité</w:t>
      </w:r>
      <w:proofErr w:type="spellEnd"/>
      <w:r w:rsidRPr="00766169">
        <w:t xml:space="preserve"> </w:t>
      </w:r>
      <w:proofErr w:type="spellStart"/>
      <w:r w:rsidRPr="00766169">
        <w:t>d'Habitation</w:t>
      </w:r>
      <w:proofErr w:type="spellEnd"/>
      <w:r w:rsidRPr="00766169">
        <w:t xml:space="preserve"> is a pioneering building by Charles-Édouard Jeanneret-Gris (Le Corbusier) for Brutalism. This essay will explore the work under the lens of technological influences through examining the construction method and structural engineering by using technological element in PESTLE to analysis. It will show how Le Corbusier utilised technological solutions to overcome severe post-war constraints.</w:t>
      </w:r>
    </w:p>
    <w:p w14:paraId="5D5D0DA4" w14:textId="77777777" w:rsidR="0074525E" w:rsidRPr="00766169" w:rsidRDefault="0074525E" w:rsidP="0074525E">
      <w:r w:rsidRPr="00766169">
        <w:tab/>
        <w:t xml:space="preserve">The challenge for Le Corbusier during this project was to build a vertical city capable of housing 1600 residents (Frearson,2014). The Unite </w:t>
      </w:r>
      <w:proofErr w:type="spellStart"/>
      <w:r w:rsidRPr="00766169">
        <w:t>d’Habitation</w:t>
      </w:r>
      <w:proofErr w:type="spellEnd"/>
      <w:r w:rsidRPr="00766169">
        <w:t xml:space="preserve"> required complex technological solutions for both spatial distribution and physical infrastructure. The apartments were designed to span 21-meter depth of the residential block which unitized the natural light and ventilation function (Millais 2015). This layout helped optimize the circulation of residents which created internal streets (corridors) on every third floor for people living inside. The technological layout had the added benefit of saving space and reducing the amount of material needed as there was a shortage.</w:t>
      </w:r>
    </w:p>
    <w:p w14:paraId="55E13F4B" w14:textId="77777777" w:rsidR="0074525E" w:rsidRPr="00766169" w:rsidRDefault="0074525E" w:rsidP="0074525E">
      <w:pPr>
        <w:jc w:val="center"/>
      </w:pPr>
      <w:r w:rsidRPr="00766169">
        <w:rPr>
          <w:noProof/>
        </w:rPr>
        <w:drawing>
          <wp:inline distT="0" distB="0" distL="0" distR="0" wp14:anchorId="6AFA6E80" wp14:editId="246E078F">
            <wp:extent cx="2318502" cy="1740470"/>
            <wp:effectExtent l="0" t="0" r="5715" b="0"/>
            <wp:docPr id="8376720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7145" cy="1769479"/>
                    </a:xfrm>
                    <a:prstGeom prst="rect">
                      <a:avLst/>
                    </a:prstGeom>
                    <a:noFill/>
                    <a:ln>
                      <a:noFill/>
                    </a:ln>
                  </pic:spPr>
                </pic:pic>
              </a:graphicData>
            </a:graphic>
          </wp:inline>
        </w:drawing>
      </w:r>
    </w:p>
    <w:p w14:paraId="3D45FD9B" w14:textId="77777777" w:rsidR="0074525E" w:rsidRPr="00AF4C12" w:rsidRDefault="0074525E" w:rsidP="0074525E">
      <w:pPr>
        <w:jc w:val="center"/>
        <w:rPr>
          <w:lang w:val="vi-VN"/>
        </w:rPr>
      </w:pPr>
      <w:r w:rsidRPr="00766169">
        <w:t xml:space="preserve">Figure 1: </w:t>
      </w:r>
      <w:r w:rsidRPr="00766169">
        <w:rPr>
          <w:i/>
          <w:iCs/>
        </w:rPr>
        <w:t xml:space="preserve">Design sketch of the </w:t>
      </w:r>
      <w:proofErr w:type="spellStart"/>
      <w:r>
        <w:rPr>
          <w:i/>
          <w:iCs/>
        </w:rPr>
        <w:t>P</w:t>
      </w:r>
      <w:r w:rsidRPr="00766169">
        <w:rPr>
          <w:i/>
          <w:iCs/>
        </w:rPr>
        <w:t>ilotis</w:t>
      </w:r>
      <w:proofErr w:type="spellEnd"/>
      <w:r w:rsidRPr="00766169">
        <w:rPr>
          <w:i/>
          <w:iCs/>
        </w:rPr>
        <w:t>, signed L.C. 12/10/1947 (FLC 26738)</w:t>
      </w:r>
      <w:r w:rsidRPr="00766169">
        <w:t xml:space="preserve"> (</w:t>
      </w:r>
      <w:proofErr w:type="spellStart"/>
      <w:r w:rsidRPr="00766169">
        <w:t>Sbriglio</w:t>
      </w:r>
      <w:proofErr w:type="spellEnd"/>
      <w:r w:rsidRPr="00766169">
        <w:t xml:space="preserve">, </w:t>
      </w:r>
      <w:r>
        <w:t>2004</w:t>
      </w:r>
      <w:r>
        <w:rPr>
          <w:lang w:val="vi-VN"/>
        </w:rPr>
        <w:t>)</w:t>
      </w:r>
    </w:p>
    <w:p w14:paraId="411F0996" w14:textId="77777777" w:rsidR="0074525E" w:rsidRPr="00766169" w:rsidRDefault="0074525E" w:rsidP="0074525E">
      <w:pPr>
        <w:jc w:val="center"/>
      </w:pPr>
      <w:r w:rsidRPr="00766169">
        <w:rPr>
          <w:noProof/>
        </w:rPr>
        <w:drawing>
          <wp:inline distT="0" distB="0" distL="0" distR="0" wp14:anchorId="2C24B186" wp14:editId="16BB1A7A">
            <wp:extent cx="2676545" cy="3438550"/>
            <wp:effectExtent l="0" t="0" r="9525" b="0"/>
            <wp:docPr id="920155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55664" name=""/>
                    <pic:cNvPicPr/>
                  </pic:nvPicPr>
                  <pic:blipFill>
                    <a:blip r:embed="rId17"/>
                    <a:stretch>
                      <a:fillRect/>
                    </a:stretch>
                  </pic:blipFill>
                  <pic:spPr>
                    <a:xfrm>
                      <a:off x="0" y="0"/>
                      <a:ext cx="2676545" cy="3438550"/>
                    </a:xfrm>
                    <a:prstGeom prst="rect">
                      <a:avLst/>
                    </a:prstGeom>
                  </pic:spPr>
                </pic:pic>
              </a:graphicData>
            </a:graphic>
          </wp:inline>
        </w:drawing>
      </w:r>
    </w:p>
    <w:p w14:paraId="5EBF9702" w14:textId="77777777" w:rsidR="0074525E" w:rsidRPr="00766169" w:rsidRDefault="0074525E" w:rsidP="0074525E">
      <w:pPr>
        <w:jc w:val="center"/>
      </w:pPr>
      <w:r w:rsidRPr="00766169">
        <w:t xml:space="preserve">Figure 2: </w:t>
      </w:r>
      <w:r w:rsidRPr="00766169">
        <w:rPr>
          <w:i/>
          <w:iCs/>
        </w:rPr>
        <w:t>Section showing the principal concepts</w:t>
      </w:r>
      <w:r w:rsidRPr="00766169">
        <w:t xml:space="preserve"> (Millais, 2015).</w:t>
      </w:r>
    </w:p>
    <w:p w14:paraId="7711078F" w14:textId="77777777" w:rsidR="0074525E" w:rsidRPr="00766169" w:rsidRDefault="0074525E" w:rsidP="0074525E">
      <w:pPr>
        <w:jc w:val="center"/>
      </w:pPr>
      <w:r w:rsidRPr="00766169">
        <w:rPr>
          <w:noProof/>
        </w:rPr>
        <w:lastRenderedPageBreak/>
        <w:drawing>
          <wp:inline distT="0" distB="0" distL="0" distR="0" wp14:anchorId="22F38806" wp14:editId="73B60F84">
            <wp:extent cx="3532557" cy="2031879"/>
            <wp:effectExtent l="0" t="0" r="0" b="6985"/>
            <wp:docPr id="1640571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20031" cy="2082193"/>
                    </a:xfrm>
                    <a:prstGeom prst="rect">
                      <a:avLst/>
                    </a:prstGeom>
                    <a:noFill/>
                    <a:ln>
                      <a:noFill/>
                    </a:ln>
                  </pic:spPr>
                </pic:pic>
              </a:graphicData>
            </a:graphic>
          </wp:inline>
        </w:drawing>
      </w:r>
    </w:p>
    <w:p w14:paraId="635BDF00" w14:textId="77777777" w:rsidR="0074525E" w:rsidRPr="00766169" w:rsidRDefault="0074525E" w:rsidP="0074525E">
      <w:pPr>
        <w:jc w:val="center"/>
      </w:pPr>
      <w:r w:rsidRPr="00766169">
        <w:t xml:space="preserve">Figure 3: </w:t>
      </w:r>
      <w:r w:rsidRPr="00766169">
        <w:rPr>
          <w:i/>
          <w:iCs/>
        </w:rPr>
        <w:t xml:space="preserve">The heating and extract schemes </w:t>
      </w:r>
      <w:r w:rsidRPr="00766169">
        <w:t>(Millais, 2015)</w:t>
      </w:r>
    </w:p>
    <w:p w14:paraId="5686EC20" w14:textId="77777777" w:rsidR="0074525E" w:rsidRPr="00766169" w:rsidRDefault="0074525E" w:rsidP="0074525E">
      <w:r w:rsidRPr="00766169">
        <w:tab/>
        <w:t xml:space="preserve">In addition to this artificial ground played a role as a central hub for building mechanical and heating technologies. </w:t>
      </w:r>
      <w:r>
        <w:t>I</w:t>
      </w:r>
      <w:r w:rsidRPr="00766169">
        <w:t xml:space="preserve">t was a hollow engineering structure, supported by a system of massive </w:t>
      </w:r>
      <w:proofErr w:type="spellStart"/>
      <w:r w:rsidRPr="00766169">
        <w:t>Pilotis</w:t>
      </w:r>
      <w:proofErr w:type="spellEnd"/>
      <w:r w:rsidRPr="00766169">
        <w:t xml:space="preserve">, reinforced concrete pillars (Foundation Le Corbusier, n.d.). The </w:t>
      </w:r>
      <w:proofErr w:type="spellStart"/>
      <w:r w:rsidRPr="00766169">
        <w:t>Pilotis</w:t>
      </w:r>
      <w:proofErr w:type="spellEnd"/>
      <w:r w:rsidRPr="00766169">
        <w:t xml:space="preserve"> bares the entire load of the 18-story building, freeing up ground space for pedestrians and landscaping, while concealing all the complex distribution network of plumbing, electricity, and waste management (Sbriglio,2004). Instead of using the traditional way burying the complex infrastructure underground which can cause significant construction costs and budgetary burdens in the post-war period. Le Corbusier integrated major utility networks within this elevated level (Avin 1973). The mechanical systems are efficiently branched into standard vertical axes from the horizontal piping system supported by </w:t>
      </w:r>
      <w:proofErr w:type="spellStart"/>
      <w:r>
        <w:t>P</w:t>
      </w:r>
      <w:r w:rsidRPr="00766169">
        <w:t>ilotis</w:t>
      </w:r>
      <w:proofErr w:type="spellEnd"/>
      <w:r w:rsidRPr="00766169">
        <w:t xml:space="preserve">. This helped serving the upper floors more optimal and easier because these shafts run straight up through the core of the building. The integration of </w:t>
      </w:r>
      <w:proofErr w:type="spellStart"/>
      <w:r>
        <w:t>P</w:t>
      </w:r>
      <w:r w:rsidRPr="00766169">
        <w:t>ilotis</w:t>
      </w:r>
      <w:proofErr w:type="spellEnd"/>
      <w:r w:rsidRPr="00766169">
        <w:t xml:space="preserve"> and mechanical system demonstrated the necessary engineering function affected on the architecture form, created a utility turned into a monumental feature. Therefore, Brutalism was not only an aesthetic style but also a technological solution, adapting the optimal requirements in terms of materials and functionality.</w:t>
      </w:r>
    </w:p>
    <w:p w14:paraId="111D5B66" w14:textId="77777777" w:rsidR="0074525E" w:rsidRPr="00AF4C12" w:rsidRDefault="0074525E" w:rsidP="0074525E">
      <w:pPr>
        <w:rPr>
          <w:lang w:val="vi-VN"/>
        </w:rPr>
      </w:pPr>
      <w:r w:rsidRPr="00766169">
        <w:tab/>
        <w:t xml:space="preserve">In conclusion, the technological analysis of the Unite habitation shows the specific structural and mechanical engineering methods utilised and </w:t>
      </w:r>
      <w:r>
        <w:t>pioneered</w:t>
      </w:r>
      <w:r w:rsidRPr="00766169">
        <w:t xml:space="preserve"> by Le Corbusier in collaboration with his engineering team (ATBAT) </w:t>
      </w:r>
      <w:r>
        <w:t>responded</w:t>
      </w:r>
      <w:r w:rsidRPr="00766169">
        <w:t xml:space="preserve"> to post-war restrictions and needs. Using the concrete </w:t>
      </w:r>
      <w:proofErr w:type="spellStart"/>
      <w:r>
        <w:t>P</w:t>
      </w:r>
      <w:r w:rsidRPr="00766169">
        <w:t>ilotis</w:t>
      </w:r>
      <w:proofErr w:type="spellEnd"/>
      <w:r w:rsidRPr="00766169">
        <w:t xml:space="preserve"> and artificial ground allowed the building to support a massive structure while housing complex mechanical systems which helped serve the residents inside more effectively. </w:t>
      </w:r>
    </w:p>
    <w:p w14:paraId="2E480E61" w14:textId="77777777" w:rsidR="0074525E" w:rsidRPr="00AF4C12" w:rsidRDefault="0074525E" w:rsidP="0074525E">
      <w:pPr>
        <w:rPr>
          <w:lang w:val="vi-VN"/>
        </w:rPr>
      </w:pPr>
      <w:r w:rsidRPr="0025219D">
        <w:t>Reference</w:t>
      </w:r>
      <w:r w:rsidRPr="0025219D">
        <w:rPr>
          <w:lang w:val="vi-VN"/>
        </w:rPr>
        <w:t>:</w:t>
      </w:r>
      <w:r>
        <w:rPr>
          <w:lang w:val="vi-VN"/>
        </w:rPr>
        <w:t xml:space="preserve"> </w:t>
      </w:r>
    </w:p>
    <w:p w14:paraId="1D5C6D2B" w14:textId="77777777" w:rsidR="0074525E" w:rsidRPr="0025219D" w:rsidRDefault="0074525E" w:rsidP="0074525E">
      <w:r w:rsidRPr="0025219D">
        <w:t xml:space="preserve">Architecture Dictionary (n.d.) </w:t>
      </w:r>
      <w:proofErr w:type="spellStart"/>
      <w:r w:rsidRPr="0025219D">
        <w:t>Piloti</w:t>
      </w:r>
      <w:proofErr w:type="spellEnd"/>
      <w:r w:rsidRPr="0025219D">
        <w:t xml:space="preserve">. In: </w:t>
      </w:r>
      <w:r w:rsidRPr="0025219D">
        <w:rPr>
          <w:i/>
          <w:iCs/>
        </w:rPr>
        <w:t>Architecture Dictionary</w:t>
      </w:r>
      <w:r w:rsidRPr="0025219D">
        <w:t xml:space="preserve">. Available at: </w:t>
      </w:r>
      <w:hyperlink r:id="rId19" w:tgtFrame="_blank" w:history="1">
        <w:r w:rsidRPr="0025219D">
          <w:rPr>
            <w:rStyle w:val="Hyperlink"/>
          </w:rPr>
          <w:t>https://www.archdictionary.com/piloti</w:t>
        </w:r>
      </w:hyperlink>
      <w:r w:rsidRPr="0025219D">
        <w:t xml:space="preserve"> [Accessed 7 July 2026]. </w:t>
      </w:r>
    </w:p>
    <w:p w14:paraId="7DD4BA7F" w14:textId="77777777" w:rsidR="0074525E" w:rsidRPr="0025219D" w:rsidRDefault="0074525E" w:rsidP="0074525E">
      <w:pPr>
        <w:rPr>
          <w:lang w:val="fr-FR"/>
        </w:rPr>
      </w:pPr>
      <w:r w:rsidRPr="0025219D">
        <w:t xml:space="preserve">Avin, U.P. (1973) </w:t>
      </w:r>
      <w:r w:rsidRPr="0025219D">
        <w:rPr>
          <w:i/>
          <w:iCs/>
        </w:rPr>
        <w:t xml:space="preserve">Le Corbusier's </w:t>
      </w:r>
      <w:proofErr w:type="spellStart"/>
      <w:r w:rsidRPr="0025219D">
        <w:rPr>
          <w:i/>
          <w:iCs/>
        </w:rPr>
        <w:t>Unité</w:t>
      </w:r>
      <w:proofErr w:type="spellEnd"/>
      <w:r w:rsidRPr="0025219D">
        <w:rPr>
          <w:i/>
          <w:iCs/>
        </w:rPr>
        <w:t xml:space="preserve"> </w:t>
      </w:r>
      <w:proofErr w:type="spellStart"/>
      <w:r w:rsidRPr="0025219D">
        <w:rPr>
          <w:i/>
          <w:iCs/>
        </w:rPr>
        <w:t>d'habitation</w:t>
      </w:r>
      <w:proofErr w:type="spellEnd"/>
      <w:r w:rsidRPr="0025219D">
        <w:rPr>
          <w:i/>
          <w:iCs/>
        </w:rPr>
        <w:t>: A slab for all seasons</w:t>
      </w:r>
      <w:r w:rsidRPr="0025219D">
        <w:t xml:space="preserve">. Master's thesis. </w:t>
      </w:r>
      <w:proofErr w:type="spellStart"/>
      <w:r w:rsidRPr="0025219D">
        <w:rPr>
          <w:lang w:val="fr-FR"/>
        </w:rPr>
        <w:t>University</w:t>
      </w:r>
      <w:proofErr w:type="spellEnd"/>
      <w:r w:rsidRPr="0025219D">
        <w:rPr>
          <w:lang w:val="fr-FR"/>
        </w:rPr>
        <w:t xml:space="preserve"> of Cape Town. </w:t>
      </w:r>
    </w:p>
    <w:p w14:paraId="65039CF6" w14:textId="77777777" w:rsidR="0074525E" w:rsidRPr="0025219D" w:rsidRDefault="0074525E" w:rsidP="0074525E">
      <w:r w:rsidRPr="0025219D">
        <w:rPr>
          <w:lang w:val="fr-FR"/>
        </w:rPr>
        <w:t>Fondation Le Corbusier (</w:t>
      </w:r>
      <w:proofErr w:type="spellStart"/>
      <w:r w:rsidRPr="0025219D">
        <w:rPr>
          <w:lang w:val="fr-FR"/>
        </w:rPr>
        <w:t>n.d</w:t>
      </w:r>
      <w:proofErr w:type="spellEnd"/>
      <w:r w:rsidRPr="0025219D">
        <w:rPr>
          <w:lang w:val="fr-FR"/>
        </w:rPr>
        <w:t xml:space="preserve">.) </w:t>
      </w:r>
      <w:r w:rsidRPr="0025219D">
        <w:rPr>
          <w:i/>
          <w:iCs/>
          <w:lang w:val="fr-FR"/>
        </w:rPr>
        <w:t>Le Corbusier, Unité d'habitation, Marseille, France, 1945-1952</w:t>
      </w:r>
      <w:r w:rsidRPr="0025219D">
        <w:rPr>
          <w:lang w:val="fr-FR"/>
        </w:rPr>
        <w:t xml:space="preserve">. </w:t>
      </w:r>
      <w:r w:rsidRPr="0025219D">
        <w:t xml:space="preserve">Available at: </w:t>
      </w:r>
      <w:hyperlink r:id="rId20" w:tgtFrame="_blank" w:history="1">
        <w:r w:rsidRPr="0025219D">
          <w:rPr>
            <w:rStyle w:val="Hyperlink"/>
          </w:rPr>
          <w:t>https://www.fondationlecorbusier.fr/en/work-architecture/achievements-unite-dhabitation-marseille-france-1945-1952/</w:t>
        </w:r>
      </w:hyperlink>
      <w:r w:rsidRPr="0025219D">
        <w:t xml:space="preserve"> [Accessed 26 June 2026]. </w:t>
      </w:r>
    </w:p>
    <w:p w14:paraId="56A968E6" w14:textId="77777777" w:rsidR="0074525E" w:rsidRPr="0025219D" w:rsidRDefault="0074525E" w:rsidP="0074525E">
      <w:r w:rsidRPr="0025219D">
        <w:rPr>
          <w:lang w:val="fr-FR"/>
        </w:rPr>
        <w:t xml:space="preserve">Frearson, A. (2014) </w:t>
      </w:r>
      <w:proofErr w:type="spellStart"/>
      <w:r w:rsidRPr="0025219D">
        <w:rPr>
          <w:lang w:val="fr-FR"/>
        </w:rPr>
        <w:t>Brutalist</w:t>
      </w:r>
      <w:proofErr w:type="spellEnd"/>
      <w:r w:rsidRPr="0025219D">
        <w:rPr>
          <w:lang w:val="fr-FR"/>
        </w:rPr>
        <w:t xml:space="preserve"> </w:t>
      </w:r>
      <w:proofErr w:type="gramStart"/>
      <w:r w:rsidRPr="0025219D">
        <w:rPr>
          <w:lang w:val="fr-FR"/>
        </w:rPr>
        <w:t>buildings:</w:t>
      </w:r>
      <w:proofErr w:type="gramEnd"/>
      <w:r w:rsidRPr="0025219D">
        <w:rPr>
          <w:lang w:val="fr-FR"/>
        </w:rPr>
        <w:t xml:space="preserve"> Unité d'Habitation, Marseille by Le Corbusier. </w:t>
      </w:r>
      <w:r w:rsidRPr="0025219D">
        <w:rPr>
          <w:i/>
          <w:iCs/>
        </w:rPr>
        <w:t>Dezeen</w:t>
      </w:r>
      <w:r w:rsidRPr="0025219D">
        <w:t xml:space="preserve">, 15 September. Available at: </w:t>
      </w:r>
      <w:hyperlink r:id="rId21" w:tgtFrame="_blank" w:history="1">
        <w:r w:rsidRPr="0025219D">
          <w:rPr>
            <w:rStyle w:val="Hyperlink"/>
          </w:rPr>
          <w:t>https://www.dezeen.com/2014/09/15/le-corbusier-unite-d-habitation-cite-radieuse-marseille-brutalist-architecture/</w:t>
        </w:r>
      </w:hyperlink>
      <w:r w:rsidRPr="0025219D">
        <w:t xml:space="preserve"> [Accessed 8 June 2026]. </w:t>
      </w:r>
    </w:p>
    <w:p w14:paraId="3C2A3019" w14:textId="77777777" w:rsidR="0074525E" w:rsidRPr="0025219D" w:rsidRDefault="0074525E" w:rsidP="0074525E">
      <w:r w:rsidRPr="0025219D">
        <w:rPr>
          <w:lang w:val="fr-FR"/>
        </w:rPr>
        <w:lastRenderedPageBreak/>
        <w:t xml:space="preserve">Kroll, A. (2010) AD </w:t>
      </w:r>
      <w:proofErr w:type="spellStart"/>
      <w:proofErr w:type="gramStart"/>
      <w:r w:rsidRPr="0025219D">
        <w:rPr>
          <w:lang w:val="fr-FR"/>
        </w:rPr>
        <w:t>classics</w:t>
      </w:r>
      <w:proofErr w:type="spellEnd"/>
      <w:r w:rsidRPr="0025219D">
        <w:rPr>
          <w:lang w:val="fr-FR"/>
        </w:rPr>
        <w:t>:</w:t>
      </w:r>
      <w:proofErr w:type="gramEnd"/>
      <w:r w:rsidRPr="0025219D">
        <w:rPr>
          <w:lang w:val="fr-FR"/>
        </w:rPr>
        <w:t xml:space="preserve"> Unité d'Habitation / Le Corbusier. </w:t>
      </w:r>
      <w:proofErr w:type="spellStart"/>
      <w:r w:rsidRPr="0025219D">
        <w:rPr>
          <w:i/>
          <w:iCs/>
        </w:rPr>
        <w:t>ArchDaily</w:t>
      </w:r>
      <w:proofErr w:type="spellEnd"/>
      <w:r w:rsidRPr="0025219D">
        <w:t xml:space="preserve">, 5 November. Available at: </w:t>
      </w:r>
      <w:hyperlink r:id="rId22" w:tgtFrame="_blank" w:history="1">
        <w:r w:rsidRPr="0025219D">
          <w:rPr>
            <w:rStyle w:val="Hyperlink"/>
          </w:rPr>
          <w:t>https://www.archdaily.com/85971/ad-classics-unite-d-habitation-le-corbusier</w:t>
        </w:r>
      </w:hyperlink>
      <w:r w:rsidRPr="0025219D">
        <w:t xml:space="preserve"> [Accessed 13 June 2026]. </w:t>
      </w:r>
    </w:p>
    <w:p w14:paraId="3984022E" w14:textId="77777777" w:rsidR="0074525E" w:rsidRPr="0025219D" w:rsidRDefault="0074525E" w:rsidP="0074525E">
      <w:r w:rsidRPr="0025219D">
        <w:t xml:space="preserve">Millais, M. (2015) A critical appraisal of the design, construction and influence of the </w:t>
      </w:r>
      <w:proofErr w:type="spellStart"/>
      <w:r w:rsidRPr="0025219D">
        <w:t>Unité</w:t>
      </w:r>
      <w:proofErr w:type="spellEnd"/>
      <w:r w:rsidRPr="0025219D">
        <w:t xml:space="preserve"> </w:t>
      </w:r>
      <w:proofErr w:type="spellStart"/>
      <w:r w:rsidRPr="0025219D">
        <w:t>d'Habitation</w:t>
      </w:r>
      <w:proofErr w:type="spellEnd"/>
      <w:r w:rsidRPr="0025219D">
        <w:t xml:space="preserve">, Marseilles, France. </w:t>
      </w:r>
      <w:r w:rsidRPr="0025219D">
        <w:rPr>
          <w:i/>
          <w:iCs/>
        </w:rPr>
        <w:t>Journal of Architecture and Urbanism</w:t>
      </w:r>
      <w:r w:rsidRPr="0025219D">
        <w:t xml:space="preserve">, 39(2), pp. 103–115. </w:t>
      </w:r>
    </w:p>
    <w:p w14:paraId="1854630C" w14:textId="77777777" w:rsidR="0074525E" w:rsidRPr="0025219D" w:rsidRDefault="0074525E" w:rsidP="0074525E">
      <w:pPr>
        <w:rPr>
          <w:lang w:val="fr-FR"/>
        </w:rPr>
      </w:pPr>
      <w:r w:rsidRPr="0025219D">
        <w:rPr>
          <w:lang w:val="fr-FR"/>
        </w:rPr>
        <w:t xml:space="preserve">Samuel, F. (2007) </w:t>
      </w:r>
      <w:r w:rsidRPr="0025219D">
        <w:rPr>
          <w:i/>
          <w:iCs/>
          <w:lang w:val="fr-FR"/>
        </w:rPr>
        <w:t xml:space="preserve">Le Corbusier in </w:t>
      </w:r>
      <w:proofErr w:type="spellStart"/>
      <w:r w:rsidRPr="0025219D">
        <w:rPr>
          <w:i/>
          <w:iCs/>
          <w:lang w:val="fr-FR"/>
        </w:rPr>
        <w:t>detail</w:t>
      </w:r>
      <w:proofErr w:type="spellEnd"/>
      <w:r w:rsidRPr="0025219D">
        <w:rPr>
          <w:lang w:val="fr-FR"/>
        </w:rPr>
        <w:t xml:space="preserve">. </w:t>
      </w:r>
      <w:proofErr w:type="gramStart"/>
      <w:r w:rsidRPr="0025219D">
        <w:rPr>
          <w:lang w:val="fr-FR"/>
        </w:rPr>
        <w:t>Amsterdam:</w:t>
      </w:r>
      <w:proofErr w:type="gramEnd"/>
      <w:r w:rsidRPr="0025219D">
        <w:rPr>
          <w:lang w:val="fr-FR"/>
        </w:rPr>
        <w:t xml:space="preserve"> Elsevier. </w:t>
      </w:r>
    </w:p>
    <w:p w14:paraId="78689002" w14:textId="77777777" w:rsidR="0074525E" w:rsidRPr="0025219D" w:rsidRDefault="0074525E" w:rsidP="0074525E">
      <w:proofErr w:type="spellStart"/>
      <w:r w:rsidRPr="0025219D">
        <w:rPr>
          <w:lang w:val="fr-FR"/>
        </w:rPr>
        <w:t>Sbriglio</w:t>
      </w:r>
      <w:proofErr w:type="spellEnd"/>
      <w:r w:rsidRPr="0025219D">
        <w:rPr>
          <w:lang w:val="fr-FR"/>
        </w:rPr>
        <w:t xml:space="preserve">, J. (2004) </w:t>
      </w:r>
      <w:r w:rsidRPr="0025219D">
        <w:rPr>
          <w:i/>
          <w:iCs/>
          <w:lang w:val="fr-FR"/>
        </w:rPr>
        <w:t xml:space="preserve">Le </w:t>
      </w:r>
      <w:proofErr w:type="gramStart"/>
      <w:r w:rsidRPr="0025219D">
        <w:rPr>
          <w:i/>
          <w:iCs/>
          <w:lang w:val="fr-FR"/>
        </w:rPr>
        <w:t>Corbusier:</w:t>
      </w:r>
      <w:proofErr w:type="gramEnd"/>
      <w:r w:rsidRPr="0025219D">
        <w:rPr>
          <w:i/>
          <w:iCs/>
          <w:lang w:val="fr-FR"/>
        </w:rPr>
        <w:t xml:space="preserve"> l'Unité d'habitation de Marseille</w:t>
      </w:r>
      <w:r w:rsidRPr="0025219D">
        <w:rPr>
          <w:lang w:val="fr-FR"/>
        </w:rPr>
        <w:t xml:space="preserve">. </w:t>
      </w:r>
      <w:r w:rsidRPr="0025219D">
        <w:t xml:space="preserve">[e-book] Paris: </w:t>
      </w:r>
      <w:proofErr w:type="spellStart"/>
      <w:r w:rsidRPr="0025219D">
        <w:t>Fondation</w:t>
      </w:r>
      <w:proofErr w:type="spellEnd"/>
      <w:r w:rsidRPr="0025219D">
        <w:t xml:space="preserve"> Le Corbusier. Available through: </w:t>
      </w:r>
      <w:hyperlink r:id="rId23" w:tgtFrame="_blank" w:history="1">
        <w:r w:rsidRPr="0025219D">
          <w:rPr>
            <w:rStyle w:val="Hyperlink"/>
          </w:rPr>
          <w:t>https://ebookcentral.proquest.com/lib/bcu/detail.action?docID=4338395</w:t>
        </w:r>
      </w:hyperlink>
      <w:r w:rsidRPr="0025219D">
        <w:t xml:space="preserve"> [Accessed 13 July 2026].</w:t>
      </w:r>
    </w:p>
    <w:p w14:paraId="5E6995F6" w14:textId="77777777" w:rsidR="0074525E" w:rsidRDefault="0074525E" w:rsidP="0074525E"/>
    <w:p w14:paraId="168EF07F" w14:textId="77777777" w:rsidR="0074525E" w:rsidRDefault="0074525E" w:rsidP="0074525E"/>
    <w:p w14:paraId="77A9E548" w14:textId="77777777" w:rsidR="0074525E" w:rsidRDefault="0074525E" w:rsidP="0074525E"/>
    <w:p w14:paraId="39BA9860" w14:textId="77777777" w:rsidR="0074525E" w:rsidRDefault="0074525E" w:rsidP="0074525E"/>
    <w:p w14:paraId="7E3DF02C" w14:textId="77777777" w:rsidR="0074525E" w:rsidRDefault="0074525E" w:rsidP="0074525E"/>
    <w:p w14:paraId="42E7075C" w14:textId="77777777" w:rsidR="0074525E" w:rsidRDefault="0074525E" w:rsidP="0074525E"/>
    <w:p w14:paraId="37CABA6B" w14:textId="77777777" w:rsidR="0074525E" w:rsidRDefault="0074525E" w:rsidP="0074525E"/>
    <w:p w14:paraId="7D851DBA" w14:textId="77777777" w:rsidR="0074525E" w:rsidRDefault="0074525E" w:rsidP="0074525E"/>
    <w:p w14:paraId="7EBFE00E" w14:textId="77777777" w:rsidR="0074525E" w:rsidRDefault="0074525E" w:rsidP="0074525E"/>
    <w:p w14:paraId="7ACF57F0" w14:textId="77777777" w:rsidR="0074525E" w:rsidRDefault="0074525E" w:rsidP="0074525E"/>
    <w:p w14:paraId="26629D02" w14:textId="77777777" w:rsidR="0074525E" w:rsidRDefault="0074525E" w:rsidP="0074525E"/>
    <w:p w14:paraId="76B5A16A" w14:textId="77777777" w:rsidR="0074525E" w:rsidRDefault="0074525E" w:rsidP="0074525E"/>
    <w:p w14:paraId="27FB6E44" w14:textId="77777777" w:rsidR="0074525E" w:rsidRDefault="0074525E" w:rsidP="0074525E"/>
    <w:p w14:paraId="707CB5A1" w14:textId="77777777" w:rsidR="0074525E" w:rsidRDefault="0074525E" w:rsidP="0074525E"/>
    <w:p w14:paraId="6590BBD8" w14:textId="77777777" w:rsidR="0074525E" w:rsidRDefault="0074525E" w:rsidP="0074525E"/>
    <w:p w14:paraId="50D238FD" w14:textId="77777777" w:rsidR="0074525E" w:rsidRDefault="0074525E" w:rsidP="0074525E"/>
    <w:p w14:paraId="7665613F" w14:textId="77777777" w:rsidR="0074525E" w:rsidRDefault="0074525E" w:rsidP="0074525E"/>
    <w:p w14:paraId="726D4E88" w14:textId="77777777" w:rsidR="0074525E" w:rsidRDefault="0074525E" w:rsidP="0074525E"/>
    <w:p w14:paraId="27E483E8" w14:textId="77777777" w:rsidR="0074525E" w:rsidRDefault="0074525E" w:rsidP="0074525E"/>
    <w:p w14:paraId="4C0B9073" w14:textId="77777777" w:rsidR="0074525E" w:rsidRDefault="0074525E" w:rsidP="0074525E"/>
    <w:p w14:paraId="1A2F9499" w14:textId="77777777" w:rsidR="0074525E" w:rsidRDefault="0074525E" w:rsidP="0074525E"/>
    <w:p w14:paraId="60D59075" w14:textId="77777777" w:rsidR="0074525E" w:rsidRDefault="0074525E" w:rsidP="0074525E"/>
    <w:p w14:paraId="1EEC3AC2" w14:textId="77777777" w:rsidR="0074525E" w:rsidRPr="0025219D" w:rsidRDefault="0074525E" w:rsidP="0074525E"/>
    <w:p w14:paraId="13AAD450" w14:textId="77777777" w:rsidR="0074525E" w:rsidRPr="00AF56FC" w:rsidRDefault="0074525E" w:rsidP="0074525E">
      <w:pPr>
        <w:jc w:val="center"/>
        <w:rPr>
          <w:b/>
          <w:bCs/>
        </w:rPr>
      </w:pPr>
      <w:r w:rsidRPr="00AF56FC">
        <w:rPr>
          <w:b/>
          <w:bCs/>
        </w:rPr>
        <w:lastRenderedPageBreak/>
        <w:t>Essay</w:t>
      </w:r>
      <w:r w:rsidRPr="00AF56FC">
        <w:rPr>
          <w:b/>
          <w:bCs/>
          <w:lang w:val="vi-VN"/>
        </w:rPr>
        <w:t xml:space="preserve">: </w:t>
      </w:r>
      <w:r w:rsidRPr="00AF56FC">
        <w:rPr>
          <w:b/>
          <w:bCs/>
        </w:rPr>
        <w:t>Exploring the influence of environmental issues on the work of Bjarke Ingel</w:t>
      </w:r>
    </w:p>
    <w:p w14:paraId="1B9FC1A7" w14:textId="77777777" w:rsidR="0074525E" w:rsidRDefault="0074525E" w:rsidP="0074525E">
      <w:pPr>
        <w:ind w:firstLine="720"/>
        <w:rPr>
          <w:lang w:val="vi-VN"/>
        </w:rPr>
      </w:pPr>
      <w:r w:rsidRPr="004050A3">
        <w:t xml:space="preserve">The new headquarters </w:t>
      </w:r>
      <w:r w:rsidRPr="006B68FD">
        <w:t>of Bjarke Ingles Group (BIG)</w:t>
      </w:r>
      <w:r w:rsidRPr="004050A3">
        <w:t xml:space="preserve"> located at Nordhavn, Copenhagen, </w:t>
      </w:r>
      <w:r>
        <w:t>demonstrates</w:t>
      </w:r>
      <w:r w:rsidRPr="004050A3">
        <w:t xml:space="preserve"> the combination between Brutalist architecture and </w:t>
      </w:r>
      <w:r>
        <w:t xml:space="preserve">modern </w:t>
      </w:r>
      <w:r w:rsidRPr="004050A3">
        <w:t xml:space="preserve">environmental responsibility. Through the </w:t>
      </w:r>
      <w:r w:rsidRPr="00EC2DD8">
        <w:t xml:space="preserve">environmental element </w:t>
      </w:r>
      <w:r w:rsidRPr="004050A3">
        <w:t xml:space="preserve">of the </w:t>
      </w:r>
      <w:r w:rsidRPr="00F43520">
        <w:t>PESTLE model</w:t>
      </w:r>
      <w:r w:rsidRPr="004050A3">
        <w:t xml:space="preserve">, we can understand </w:t>
      </w:r>
      <w:r>
        <w:t>why</w:t>
      </w:r>
      <w:r w:rsidRPr="004050A3">
        <w:t xml:space="preserve"> BIG created a sustainable structure</w:t>
      </w:r>
      <w:r>
        <w:rPr>
          <w:lang w:val="vi-VN"/>
        </w:rPr>
        <w:t xml:space="preserve"> </w:t>
      </w:r>
      <w:r w:rsidRPr="004050A3">
        <w:t xml:space="preserve">using low-emission materials and renewable energy systems to respond to climate change, </w:t>
      </w:r>
      <w:r>
        <w:t>the</w:t>
      </w:r>
      <w:r>
        <w:rPr>
          <w:lang w:val="vi-VN"/>
        </w:rPr>
        <w:t xml:space="preserve"> </w:t>
      </w:r>
      <w:r w:rsidRPr="004050A3">
        <w:t>energy crisis and urban ecosystem degradation.</w:t>
      </w:r>
    </w:p>
    <w:p w14:paraId="5AD4ED2C" w14:textId="77777777" w:rsidR="0074525E" w:rsidRDefault="0074525E" w:rsidP="0074525E">
      <w:pPr>
        <w:jc w:val="center"/>
        <w:rPr>
          <w:noProof/>
          <w:lang w:val="vi-VN"/>
        </w:rPr>
      </w:pPr>
      <w:r>
        <w:rPr>
          <w:noProof/>
          <w:lang w:val="vi-VN"/>
        </w:rPr>
        <w:drawing>
          <wp:inline distT="0" distB="0" distL="0" distR="0" wp14:anchorId="2A7E23C8" wp14:editId="442F67A1">
            <wp:extent cx="4158532" cy="2341261"/>
            <wp:effectExtent l="0" t="0" r="0" b="1905"/>
            <wp:docPr id="1098898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76029" cy="2351112"/>
                    </a:xfrm>
                    <a:prstGeom prst="rect">
                      <a:avLst/>
                    </a:prstGeom>
                    <a:noFill/>
                    <a:ln>
                      <a:noFill/>
                    </a:ln>
                  </pic:spPr>
                </pic:pic>
              </a:graphicData>
            </a:graphic>
          </wp:inline>
        </w:drawing>
      </w:r>
    </w:p>
    <w:p w14:paraId="359B9218" w14:textId="77777777" w:rsidR="0074525E" w:rsidRDefault="0074525E" w:rsidP="0074525E">
      <w:pPr>
        <w:jc w:val="center"/>
        <w:rPr>
          <w:noProof/>
          <w:lang w:val="vi-VN"/>
        </w:rPr>
      </w:pPr>
      <w:r>
        <w:rPr>
          <w:noProof/>
          <w:lang w:val="vi-VN"/>
        </w:rPr>
        <w:t xml:space="preserve">Figure 1: </w:t>
      </w:r>
      <w:r w:rsidRPr="00553C35">
        <w:rPr>
          <w:i/>
          <w:iCs/>
          <w:noProof/>
          <w:lang w:val="vi-VN"/>
        </w:rPr>
        <w:t>Exterior perspective of the building</w:t>
      </w:r>
      <w:r>
        <w:rPr>
          <w:i/>
          <w:iCs/>
          <w:noProof/>
          <w:lang w:val="vi-VN"/>
        </w:rPr>
        <w:t xml:space="preserve"> </w:t>
      </w:r>
      <w:r w:rsidRPr="004050A3">
        <w:t>(BIG, n.d.)</w:t>
      </w:r>
    </w:p>
    <w:p w14:paraId="2C4065C8" w14:textId="77777777" w:rsidR="0074525E" w:rsidRPr="004050A3" w:rsidRDefault="0074525E" w:rsidP="0074525E">
      <w:pPr>
        <w:jc w:val="center"/>
        <w:rPr>
          <w:lang w:val="vi-VN"/>
        </w:rPr>
      </w:pPr>
      <w:r>
        <w:rPr>
          <w:noProof/>
          <w:lang w:val="vi-VN"/>
        </w:rPr>
        <w:drawing>
          <wp:inline distT="0" distB="0" distL="0" distR="0" wp14:anchorId="69A75943" wp14:editId="54184E02">
            <wp:extent cx="4158532" cy="3120012"/>
            <wp:effectExtent l="0" t="0" r="0" b="4445"/>
            <wp:docPr id="337071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90279" cy="3143831"/>
                    </a:xfrm>
                    <a:prstGeom prst="rect">
                      <a:avLst/>
                    </a:prstGeom>
                    <a:noFill/>
                    <a:ln>
                      <a:noFill/>
                    </a:ln>
                  </pic:spPr>
                </pic:pic>
              </a:graphicData>
            </a:graphic>
          </wp:inline>
        </w:drawing>
      </w:r>
    </w:p>
    <w:p w14:paraId="3D8D72F0" w14:textId="77777777" w:rsidR="0074525E" w:rsidRPr="00553C35" w:rsidRDefault="0074525E" w:rsidP="0074525E">
      <w:pPr>
        <w:jc w:val="center"/>
        <w:rPr>
          <w:lang w:val="vi-VN"/>
        </w:rPr>
      </w:pPr>
      <w:r>
        <w:rPr>
          <w:lang w:val="vi-VN"/>
        </w:rPr>
        <w:t xml:space="preserve">Figure 2 </w:t>
      </w:r>
      <w:r w:rsidRPr="004050A3">
        <w:rPr>
          <w:i/>
          <w:iCs/>
          <w:lang w:val="vi-VN"/>
        </w:rPr>
        <w:t>:</w:t>
      </w:r>
      <w:r w:rsidRPr="004050A3">
        <w:rPr>
          <w:i/>
          <w:iCs/>
        </w:rPr>
        <w:t xml:space="preserve"> </w:t>
      </w:r>
      <w:r w:rsidRPr="004050A3">
        <w:rPr>
          <w:i/>
          <w:iCs/>
          <w:lang w:val="vi-VN"/>
        </w:rPr>
        <w:t>An aerial view showing the overall layout of BIG HQ</w:t>
      </w:r>
      <w:r>
        <w:rPr>
          <w:i/>
          <w:iCs/>
          <w:lang w:val="vi-VN"/>
        </w:rPr>
        <w:t xml:space="preserve"> </w:t>
      </w:r>
      <w:r w:rsidRPr="00553C35">
        <w:t xml:space="preserve">(Photograph: </w:t>
      </w:r>
      <w:proofErr w:type="spellStart"/>
      <w:r w:rsidRPr="00553C35">
        <w:t>Ghinitoiu</w:t>
      </w:r>
      <w:proofErr w:type="spellEnd"/>
      <w:r w:rsidRPr="00553C35">
        <w:t>, 2024)</w:t>
      </w:r>
    </w:p>
    <w:p w14:paraId="767F2D63" w14:textId="77777777" w:rsidR="0074525E" w:rsidRDefault="0074525E" w:rsidP="0074525E">
      <w:pPr>
        <w:ind w:firstLine="720"/>
        <w:rPr>
          <w:lang w:val="vi-VN"/>
        </w:rPr>
      </w:pPr>
      <w:r w:rsidRPr="004050A3">
        <w:t>The project BIG HQ presents the</w:t>
      </w:r>
      <w:r>
        <w:rPr>
          <w:lang w:val="vi-VN"/>
        </w:rPr>
        <w:t xml:space="preserve"> traditional</w:t>
      </w:r>
      <w:r w:rsidRPr="004050A3">
        <w:t xml:space="preserve"> Brutalism aesthetic </w:t>
      </w:r>
      <w:r>
        <w:t>of</w:t>
      </w:r>
      <w:r w:rsidRPr="004050A3">
        <w:t xml:space="preserve"> concrete, </w:t>
      </w:r>
      <w:r w:rsidRPr="00AF4C12">
        <w:t>whilst concealing</w:t>
      </w:r>
      <w:r>
        <w:rPr>
          <w:lang w:val="vi-VN"/>
        </w:rPr>
        <w:t xml:space="preserve"> </w:t>
      </w:r>
      <w:r w:rsidRPr="004050A3">
        <w:t>ecological innovation (</w:t>
      </w:r>
      <w:proofErr w:type="spellStart"/>
      <w:r w:rsidRPr="004050A3">
        <w:t>Archello</w:t>
      </w:r>
      <w:proofErr w:type="spellEnd"/>
      <w:r w:rsidRPr="004050A3">
        <w:t xml:space="preserve">, </w:t>
      </w:r>
      <w:r>
        <w:t>2024</w:t>
      </w:r>
      <w:r>
        <w:rPr>
          <w:lang w:val="vi-VN"/>
        </w:rPr>
        <w:t xml:space="preserve">). </w:t>
      </w:r>
      <w:r w:rsidRPr="00E34906">
        <w:t>BIG envisions its headquarters as a pioneering project that pushes the boundaries of the potential applications of concrete and construction methods.</w:t>
      </w:r>
      <w:r w:rsidRPr="004050A3">
        <w:t xml:space="preserve"> </w:t>
      </w:r>
      <w:r w:rsidRPr="00EC2DD8">
        <w:t>BIG used “Uni-Green</w:t>
      </w:r>
      <w:r w:rsidRPr="004050A3">
        <w:t xml:space="preserve">” concrete, </w:t>
      </w:r>
      <w:r>
        <w:t>a6</w:t>
      </w:r>
      <w:r w:rsidRPr="004050A3">
        <w:t xml:space="preserve"> material developed in collaboration with </w:t>
      </w:r>
      <w:proofErr w:type="spellStart"/>
      <w:r w:rsidRPr="004050A3">
        <w:t>Unicon</w:t>
      </w:r>
      <w:proofErr w:type="spellEnd"/>
      <w:r w:rsidRPr="004050A3">
        <w:t xml:space="preserve"> which significantly </w:t>
      </w:r>
      <w:r w:rsidRPr="00EC2DD8">
        <w:t>reduces 25% CO2 emissions</w:t>
      </w:r>
      <w:r w:rsidRPr="004050A3">
        <w:t xml:space="preserve"> compared to traditional concrete (BIG, n.d.). </w:t>
      </w:r>
      <w:r w:rsidRPr="00D058AD">
        <w:t xml:space="preserve">This concrete </w:t>
      </w:r>
      <w:r w:rsidRPr="00D058AD">
        <w:lastRenderedPageBreak/>
        <w:t>is produced by replacing clinker, known for its high CO2 emissions, with calcined clay and limestone fillers (C3Globe, 2024)</w:t>
      </w:r>
      <w:r w:rsidRPr="004050A3">
        <w:t xml:space="preserve">. </w:t>
      </w:r>
      <w:r>
        <w:t>A</w:t>
      </w:r>
      <w:r w:rsidRPr="004050A3">
        <w:t>ddition</w:t>
      </w:r>
      <w:r>
        <w:t>ally</w:t>
      </w:r>
      <w:r w:rsidRPr="004050A3">
        <w:t>, the design created a structural and aesthetic durability, maintaining an enduring presence in Copenhagen, reducing the need for future int</w:t>
      </w:r>
      <w:r>
        <w:t>erventions</w:t>
      </w:r>
      <w:r>
        <w:rPr>
          <w:lang w:val="vi-VN"/>
        </w:rPr>
        <w:t>.</w:t>
      </w:r>
    </w:p>
    <w:p w14:paraId="07FD24C2" w14:textId="77777777" w:rsidR="0074525E" w:rsidRPr="00070184" w:rsidRDefault="0074525E" w:rsidP="0074525E">
      <w:pPr>
        <w:ind w:firstLine="720"/>
        <w:rPr>
          <w:lang w:val="vi-VN"/>
        </w:rPr>
      </w:pPr>
      <w:r>
        <w:t>BIG</w:t>
      </w:r>
      <w:r>
        <w:rPr>
          <w:lang w:val="vi-VN"/>
        </w:rPr>
        <w:t xml:space="preserve"> HQ </w:t>
      </w:r>
      <w:r w:rsidRPr="004050A3">
        <w:t xml:space="preserve">was designed to </w:t>
      </w:r>
      <w:r>
        <w:t>utilis</w:t>
      </w:r>
      <w:r w:rsidRPr="004050A3">
        <w:t xml:space="preserve">e renewable energy through passive and active solutions. </w:t>
      </w:r>
      <w:r w:rsidRPr="00D058AD">
        <w:t>The building utilised the natural light by using large glass doors and windows surrounding the facade and simultaneously</w:t>
      </w:r>
      <w:r>
        <w:rPr>
          <w:lang w:val="vi-VN"/>
        </w:rPr>
        <w:t xml:space="preserve"> </w:t>
      </w:r>
      <w:r>
        <w:rPr>
          <w:lang w:val="en-US"/>
        </w:rPr>
        <w:t>with</w:t>
      </w:r>
      <w:r w:rsidRPr="00D058AD">
        <w:t xml:space="preserve"> a natural ventilation system for air conditioning (The Plan, 2024)</w:t>
      </w:r>
      <w:r w:rsidRPr="004050A3">
        <w:t>. The building also integrated geothermal energy and solar panels, installed on the roof to offer the clean and sustainable (C3Globe, 2024).</w:t>
      </w:r>
      <w:r>
        <w:rPr>
          <w:lang w:val="vi-VN"/>
        </w:rPr>
        <w:t xml:space="preserve"> </w:t>
      </w:r>
      <w:r w:rsidRPr="002E7FCE">
        <w:t>These decisions regarding materials and energy were made to ensure the building has a low carbon-equivalency impact, aiming to achieve DGNB Gold sustainability certification</w:t>
      </w:r>
      <w:r>
        <w:t xml:space="preserve"> (Charles,2024)</w:t>
      </w:r>
      <w:r w:rsidRPr="002E7FCE">
        <w:t>.</w:t>
      </w:r>
    </w:p>
    <w:p w14:paraId="1577C846" w14:textId="77777777" w:rsidR="0074525E" w:rsidRPr="004050A3" w:rsidRDefault="0074525E" w:rsidP="0074525E">
      <w:pPr>
        <w:jc w:val="center"/>
        <w:rPr>
          <w:lang w:val="vi-VN"/>
        </w:rPr>
      </w:pPr>
      <w:r>
        <w:rPr>
          <w:noProof/>
          <w:lang w:val="vi-VN"/>
        </w:rPr>
        <w:drawing>
          <wp:inline distT="0" distB="0" distL="0" distR="0" wp14:anchorId="4375876E" wp14:editId="0ED96599">
            <wp:extent cx="5152445" cy="3862406"/>
            <wp:effectExtent l="0" t="0" r="0" b="5080"/>
            <wp:docPr id="10813022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56195" cy="3865217"/>
                    </a:xfrm>
                    <a:prstGeom prst="rect">
                      <a:avLst/>
                    </a:prstGeom>
                    <a:noFill/>
                    <a:ln>
                      <a:noFill/>
                    </a:ln>
                  </pic:spPr>
                </pic:pic>
              </a:graphicData>
            </a:graphic>
          </wp:inline>
        </w:drawing>
      </w:r>
    </w:p>
    <w:p w14:paraId="2F4AD5D6" w14:textId="77777777" w:rsidR="0074525E" w:rsidRPr="00553C35" w:rsidRDefault="0074525E" w:rsidP="0074525E">
      <w:pPr>
        <w:jc w:val="center"/>
        <w:rPr>
          <w:i/>
          <w:iCs/>
          <w:lang w:val="vi-VN"/>
        </w:rPr>
      </w:pPr>
      <w:r>
        <w:t>Figure</w:t>
      </w:r>
      <w:r>
        <w:rPr>
          <w:lang w:val="vi-VN"/>
        </w:rPr>
        <w:t xml:space="preserve"> 3:</w:t>
      </w:r>
      <w:r w:rsidRPr="00553C35">
        <w:t xml:space="preserve"> </w:t>
      </w:r>
      <w:r>
        <w:rPr>
          <w:i/>
          <w:iCs/>
          <w:lang w:val="vi-VN"/>
        </w:rPr>
        <w:t>C</w:t>
      </w:r>
      <w:r w:rsidRPr="00553C35">
        <w:rPr>
          <w:i/>
          <w:iCs/>
          <w:lang w:val="vi-VN"/>
        </w:rPr>
        <w:t>oastal eco-park at BIG HQ</w:t>
      </w:r>
      <w:r>
        <w:rPr>
          <w:i/>
          <w:iCs/>
          <w:lang w:val="vi-VN"/>
        </w:rPr>
        <w:t xml:space="preserve"> </w:t>
      </w:r>
      <w:r w:rsidRPr="004050A3">
        <w:t>(BIG, n.d.)</w:t>
      </w:r>
    </w:p>
    <w:p w14:paraId="64FA3341" w14:textId="77777777" w:rsidR="0074525E" w:rsidRPr="004050A3" w:rsidRDefault="0074525E" w:rsidP="0074525E">
      <w:pPr>
        <w:ind w:firstLine="720"/>
      </w:pPr>
      <w:r w:rsidRPr="004050A3">
        <w:t xml:space="preserve">The environmental </w:t>
      </w:r>
      <w:r>
        <w:t>factors</w:t>
      </w:r>
      <w:r w:rsidRPr="004050A3">
        <w:t xml:space="preserve"> of the project not only appear in the structure, but also in the </w:t>
      </w:r>
      <w:r>
        <w:t>surrounding</w:t>
      </w:r>
      <w:r>
        <w:rPr>
          <w:lang w:val="vi-VN"/>
        </w:rPr>
        <w:t xml:space="preserve"> </w:t>
      </w:r>
      <w:r>
        <w:t>landscape</w:t>
      </w:r>
      <w:r>
        <w:rPr>
          <w:lang w:val="vi-VN"/>
        </w:rPr>
        <w:t xml:space="preserve">. </w:t>
      </w:r>
      <w:r>
        <w:rPr>
          <w:lang w:val="en-US"/>
        </w:rPr>
        <w:t>L</w:t>
      </w:r>
      <w:r w:rsidRPr="00763FE1">
        <w:rPr>
          <w:lang w:val="en-US"/>
        </w:rPr>
        <w:t xml:space="preserve">andscaping </w:t>
      </w:r>
      <w:r>
        <w:rPr>
          <w:lang w:val="en-US"/>
        </w:rPr>
        <w:t xml:space="preserve">should </w:t>
      </w:r>
      <w:r w:rsidRPr="00763FE1">
        <w:rPr>
          <w:lang w:val="en-US"/>
        </w:rPr>
        <w:t xml:space="preserve">stem from the reality that public spaces and biodiversity are gradually shrinking in urban </w:t>
      </w:r>
      <w:r>
        <w:rPr>
          <w:lang w:val="en-US"/>
        </w:rPr>
        <w:t>areas</w:t>
      </w:r>
      <w:r>
        <w:rPr>
          <w:lang w:val="vi-VN"/>
        </w:rPr>
        <w:t xml:space="preserve">. For </w:t>
      </w:r>
      <w:r>
        <w:rPr>
          <w:lang w:val="en-US"/>
        </w:rPr>
        <w:t xml:space="preserve">instance, according to </w:t>
      </w:r>
      <w:r w:rsidRPr="00E33E06">
        <w:t>Urban Green Space Report 2024</w:t>
      </w:r>
      <w:r>
        <w:t xml:space="preserve">, </w:t>
      </w:r>
      <w:r w:rsidRPr="00E33E06">
        <w:t>344 cities revealed a net decrease of 63 million square meters of urban green space compared to the previous year(Husqvarna AB, 2024)</w:t>
      </w:r>
      <w:r w:rsidRPr="004050A3">
        <w:t>.</w:t>
      </w:r>
      <w:r>
        <w:t xml:space="preserve"> BIG</w:t>
      </w:r>
      <w:r w:rsidRPr="004050A3">
        <w:t xml:space="preserve"> </w:t>
      </w:r>
      <w:r>
        <w:t xml:space="preserve">turning </w:t>
      </w:r>
      <w:r w:rsidRPr="004050A3">
        <w:t xml:space="preserve">an industrial area of the harbour to the 1500 m² park is a huge contribution to the ecosystem. </w:t>
      </w:r>
      <w:r w:rsidRPr="00281266">
        <w:t xml:space="preserve">This park was designed to withstand the harsh coastal environment by planting native plants, capable of </w:t>
      </w:r>
      <w:r>
        <w:t xml:space="preserve">withstanding </w:t>
      </w:r>
      <w:r w:rsidRPr="00281266">
        <w:t>wind and salt spray (BIG, n.d.)</w:t>
      </w:r>
      <w:r w:rsidRPr="004050A3">
        <w:t xml:space="preserve">. </w:t>
      </w:r>
      <w:r>
        <w:t>This</w:t>
      </w:r>
      <w:r w:rsidRPr="00EC2DD8">
        <w:t xml:space="preserve"> not only helps decrease the urban heat island effect but also</w:t>
      </w:r>
      <w:r>
        <w:t xml:space="preserve"> act</w:t>
      </w:r>
      <w:r w:rsidRPr="00EC2DD8">
        <w:t xml:space="preserve"> as a natural wind barrier and creates an environment for local species</w:t>
      </w:r>
      <w:r w:rsidRPr="004050A3">
        <w:t xml:space="preserve">. </w:t>
      </w:r>
    </w:p>
    <w:p w14:paraId="6D8D2D83" w14:textId="77777777" w:rsidR="0074525E" w:rsidRPr="004050A3" w:rsidRDefault="0074525E" w:rsidP="0074525E">
      <w:pPr>
        <w:ind w:firstLine="720"/>
      </w:pPr>
      <w:r w:rsidRPr="004050A3">
        <w:t xml:space="preserve">To conclude, analysing </w:t>
      </w:r>
      <w:r>
        <w:t>BIG HQ</w:t>
      </w:r>
      <w:r w:rsidRPr="004050A3">
        <w:t xml:space="preserve"> through the environmental lens of PESTLE showed this project is a pioneer in solving environmental problems. By applying low-carbon concrete, integrating </w:t>
      </w:r>
      <w:r w:rsidRPr="004050A3">
        <w:lastRenderedPageBreak/>
        <w:t>renewable energy and actively preserving the coastal ecology. BIG HQ proved that large-scale and aesthetic architecture can contribute to the sustainability of the environment.</w:t>
      </w:r>
    </w:p>
    <w:p w14:paraId="5C17DFD1" w14:textId="77777777" w:rsidR="0074525E" w:rsidRPr="004050A3" w:rsidRDefault="0074525E" w:rsidP="0074525E"/>
    <w:p w14:paraId="1AF23E0E" w14:textId="77777777" w:rsidR="0074525E" w:rsidRPr="00F91385" w:rsidRDefault="0074525E" w:rsidP="0074525E">
      <w:r w:rsidRPr="0025219D">
        <w:t>Reference:</w:t>
      </w:r>
      <w:r w:rsidRPr="004050A3">
        <w:t>  </w:t>
      </w:r>
    </w:p>
    <w:p w14:paraId="5A434C7E" w14:textId="77777777" w:rsidR="0074525E" w:rsidRPr="0025219D" w:rsidRDefault="0074525E" w:rsidP="0074525E">
      <w:proofErr w:type="spellStart"/>
      <w:r w:rsidRPr="0025219D">
        <w:t>ArchDaily</w:t>
      </w:r>
      <w:proofErr w:type="spellEnd"/>
      <w:r w:rsidRPr="0025219D">
        <w:t xml:space="preserve"> (2024) </w:t>
      </w:r>
      <w:proofErr w:type="spellStart"/>
      <w:r w:rsidRPr="0025219D">
        <w:rPr>
          <w:i/>
          <w:iCs/>
        </w:rPr>
        <w:t>Piranesian</w:t>
      </w:r>
      <w:proofErr w:type="spellEnd"/>
      <w:r w:rsidRPr="0025219D">
        <w:rPr>
          <w:i/>
          <w:iCs/>
        </w:rPr>
        <w:t xml:space="preserve"> HQ and Park / BIG</w:t>
      </w:r>
      <w:r w:rsidRPr="0025219D">
        <w:t xml:space="preserve">. Available at: </w:t>
      </w:r>
      <w:hyperlink r:id="rId27" w:tgtFrame="_blank" w:history="1">
        <w:r w:rsidRPr="0025219D">
          <w:rPr>
            <w:rStyle w:val="Hyperlink"/>
          </w:rPr>
          <w:t>https://www.archdaily.com/1022884/piranesian-hq-and-park-big</w:t>
        </w:r>
      </w:hyperlink>
      <w:r w:rsidRPr="0025219D">
        <w:t xml:space="preserve"> [Accessed 26 June 2026]. </w:t>
      </w:r>
    </w:p>
    <w:p w14:paraId="62DA5A75" w14:textId="77777777" w:rsidR="0074525E" w:rsidRPr="0025219D" w:rsidRDefault="0074525E" w:rsidP="0074525E">
      <w:proofErr w:type="spellStart"/>
      <w:r w:rsidRPr="0025219D">
        <w:t>Archello</w:t>
      </w:r>
      <w:proofErr w:type="spellEnd"/>
      <w:r w:rsidRPr="0025219D">
        <w:t xml:space="preserve"> (2024) </w:t>
      </w:r>
      <w:r w:rsidRPr="0025219D">
        <w:rPr>
          <w:i/>
          <w:iCs/>
        </w:rPr>
        <w:t xml:space="preserve">Brutalist-like BIG HQ enjoys "confident and commanding presence" in Copenhagen </w:t>
      </w:r>
      <w:proofErr w:type="spellStart"/>
      <w:r w:rsidRPr="0025219D">
        <w:rPr>
          <w:i/>
          <w:iCs/>
        </w:rPr>
        <w:t>harbor</w:t>
      </w:r>
      <w:proofErr w:type="spellEnd"/>
      <w:r w:rsidRPr="0025219D">
        <w:t xml:space="preserve">. Available at: </w:t>
      </w:r>
      <w:hyperlink r:id="rId28" w:tgtFrame="_blank" w:history="1">
        <w:r w:rsidRPr="0025219D">
          <w:rPr>
            <w:rStyle w:val="Hyperlink"/>
          </w:rPr>
          <w:t>https://archello.com/news/brutalist-like-big-hq-enjoys-confident-and-commanding-presence-in-copenhagen-harbor</w:t>
        </w:r>
      </w:hyperlink>
      <w:r w:rsidRPr="0025219D">
        <w:t xml:space="preserve"> [Accessed 26 June 2026]. </w:t>
      </w:r>
    </w:p>
    <w:p w14:paraId="6DCD2ECA" w14:textId="77777777" w:rsidR="0074525E" w:rsidRPr="0025219D" w:rsidRDefault="0074525E" w:rsidP="0074525E">
      <w:r w:rsidRPr="0025219D">
        <w:t xml:space="preserve">BIG | Bjarke Ingels Group (n.d.) </w:t>
      </w:r>
      <w:r w:rsidRPr="0025219D">
        <w:rPr>
          <w:i/>
          <w:iCs/>
        </w:rPr>
        <w:t>BIG HQ 11526</w:t>
      </w:r>
      <w:r w:rsidRPr="0025219D">
        <w:t xml:space="preserve">. Available at: </w:t>
      </w:r>
      <w:hyperlink r:id="rId29" w:tgtFrame="_blank" w:history="1">
        <w:r w:rsidRPr="0025219D">
          <w:rPr>
            <w:rStyle w:val="Hyperlink"/>
          </w:rPr>
          <w:t>http://big.dk/projects/big-hq-11526</w:t>
        </w:r>
      </w:hyperlink>
      <w:r w:rsidRPr="0025219D">
        <w:t xml:space="preserve"> [Accessed 26 June 2026]. </w:t>
      </w:r>
    </w:p>
    <w:p w14:paraId="7388F7FC" w14:textId="77777777" w:rsidR="0074525E" w:rsidRPr="0025219D" w:rsidRDefault="0074525E" w:rsidP="0074525E">
      <w:r w:rsidRPr="0025219D">
        <w:t xml:space="preserve">C3GLOBE (2025) </w:t>
      </w:r>
      <w:r w:rsidRPr="0025219D">
        <w:rPr>
          <w:i/>
          <w:iCs/>
        </w:rPr>
        <w:t>BIG HQ and Park</w:t>
      </w:r>
      <w:r w:rsidRPr="0025219D">
        <w:t xml:space="preserve">. Available at: </w:t>
      </w:r>
      <w:hyperlink r:id="rId30" w:tgtFrame="_blank" w:history="1">
        <w:r w:rsidRPr="0025219D">
          <w:rPr>
            <w:rStyle w:val="Hyperlink"/>
          </w:rPr>
          <w:t>https://c3globe.com/big-hq-and-park-by-big/</w:t>
        </w:r>
      </w:hyperlink>
      <w:r w:rsidRPr="0025219D">
        <w:t xml:space="preserve"> [Accessed 26 June 2026]. </w:t>
      </w:r>
    </w:p>
    <w:p w14:paraId="689E8172" w14:textId="77777777" w:rsidR="0074525E" w:rsidRPr="0025219D" w:rsidRDefault="0074525E" w:rsidP="0074525E">
      <w:r w:rsidRPr="0025219D">
        <w:t xml:space="preserve">Charles, S. (2024) BIG wraps Copenhagen headquarters with 140-metre-long concrete staircase. </w:t>
      </w:r>
      <w:r w:rsidRPr="0025219D">
        <w:rPr>
          <w:i/>
          <w:iCs/>
        </w:rPr>
        <w:t>Dezeen</w:t>
      </w:r>
      <w:r w:rsidRPr="0025219D">
        <w:t xml:space="preserve">, 29 October. Available at: </w:t>
      </w:r>
      <w:hyperlink r:id="rId31" w:tgtFrame="_blank" w:history="1">
        <w:r w:rsidRPr="0025219D">
          <w:rPr>
            <w:rStyle w:val="Hyperlink"/>
          </w:rPr>
          <w:t>https://www.dezeen.com/2024/10/29/big-headquarters-copenhagen/</w:t>
        </w:r>
      </w:hyperlink>
      <w:r w:rsidRPr="0025219D">
        <w:t xml:space="preserve"> [Accessed 26 June 2026]. </w:t>
      </w:r>
    </w:p>
    <w:p w14:paraId="23D8D8D8" w14:textId="77777777" w:rsidR="0074525E" w:rsidRPr="0025219D" w:rsidRDefault="0074525E" w:rsidP="0074525E">
      <w:proofErr w:type="spellStart"/>
      <w:r w:rsidRPr="0025219D">
        <w:t>Ghinitoiu</w:t>
      </w:r>
      <w:proofErr w:type="spellEnd"/>
      <w:r w:rsidRPr="0025219D">
        <w:t xml:space="preserve">, L. (2024) </w:t>
      </w:r>
      <w:r w:rsidRPr="0025219D">
        <w:rPr>
          <w:i/>
          <w:iCs/>
        </w:rPr>
        <w:t>An aerial view showing the overall layout of BIG HQ</w:t>
      </w:r>
      <w:r w:rsidRPr="0025219D">
        <w:t xml:space="preserve"> [Photograph]. In: S. Charles, BIG reveals its "</w:t>
      </w:r>
      <w:proofErr w:type="spellStart"/>
      <w:r w:rsidRPr="0025219D">
        <w:t>piranesian</w:t>
      </w:r>
      <w:proofErr w:type="spellEnd"/>
      <w:r w:rsidRPr="0025219D">
        <w:t xml:space="preserve">" headquarters in Copenhagen. </w:t>
      </w:r>
      <w:r w:rsidRPr="0025219D">
        <w:rPr>
          <w:i/>
          <w:iCs/>
        </w:rPr>
        <w:t>Dezeen</w:t>
      </w:r>
      <w:r w:rsidRPr="0025219D">
        <w:t xml:space="preserve">, 29 October. Available at: </w:t>
      </w:r>
      <w:hyperlink r:id="rId32" w:tgtFrame="_blank" w:history="1">
        <w:r w:rsidRPr="0025219D">
          <w:rPr>
            <w:rStyle w:val="Hyperlink"/>
          </w:rPr>
          <w:t>https://www.dezeen.com/2024/10/29/big-headquarters-copenhagen/</w:t>
        </w:r>
      </w:hyperlink>
      <w:r w:rsidRPr="0025219D">
        <w:t xml:space="preserve"> [Accessed 26 June 2026]. </w:t>
      </w:r>
    </w:p>
    <w:p w14:paraId="5103958F" w14:textId="77777777" w:rsidR="0074525E" w:rsidRPr="0025219D" w:rsidRDefault="0074525E" w:rsidP="0074525E">
      <w:r w:rsidRPr="0025219D">
        <w:t xml:space="preserve">Husqvarna AB (2024) </w:t>
      </w:r>
      <w:r w:rsidRPr="0025219D">
        <w:rPr>
          <w:i/>
          <w:iCs/>
        </w:rPr>
        <w:t>Urban Green Space Report 2024</w:t>
      </w:r>
      <w:r w:rsidRPr="0025219D">
        <w:t xml:space="preserve">. Available at: </w:t>
      </w:r>
      <w:hyperlink r:id="rId33" w:tgtFrame="_blank" w:history="1">
        <w:r w:rsidRPr="0025219D">
          <w:rPr>
            <w:rStyle w:val="Hyperlink"/>
          </w:rPr>
          <w:t>https://hugsi.green</w:t>
        </w:r>
      </w:hyperlink>
      <w:r w:rsidRPr="0025219D">
        <w:t xml:space="preserve"> [Accessed 13 July 2026]. </w:t>
      </w:r>
    </w:p>
    <w:p w14:paraId="118D668B" w14:textId="77777777" w:rsidR="0074525E" w:rsidRDefault="0074525E" w:rsidP="0074525E">
      <w:r w:rsidRPr="0025219D">
        <w:t xml:space="preserve">The Plan (2024) </w:t>
      </w:r>
      <w:r w:rsidRPr="0025219D">
        <w:rPr>
          <w:i/>
          <w:iCs/>
        </w:rPr>
        <w:t>The New BIG Headquarters at the Port of Copenhagen, a “</w:t>
      </w:r>
      <w:proofErr w:type="spellStart"/>
      <w:r w:rsidRPr="0025219D">
        <w:rPr>
          <w:i/>
          <w:iCs/>
        </w:rPr>
        <w:t>Piranesian</w:t>
      </w:r>
      <w:proofErr w:type="spellEnd"/>
      <w:r w:rsidRPr="0025219D">
        <w:rPr>
          <w:i/>
          <w:iCs/>
        </w:rPr>
        <w:t>” Space - BIG - Bjarke Ingels Group</w:t>
      </w:r>
      <w:r w:rsidRPr="0025219D">
        <w:t xml:space="preserve">. Available at: </w:t>
      </w:r>
      <w:hyperlink r:id="rId34" w:tgtFrame="_blank" w:history="1">
        <w:r w:rsidRPr="0025219D">
          <w:rPr>
            <w:rStyle w:val="Hyperlink"/>
          </w:rPr>
          <w:t>https://www.theplan.it</w:t>
        </w:r>
      </w:hyperlink>
      <w:r w:rsidRPr="0025219D">
        <w:t xml:space="preserve"> [Accessed 26 June 2026].</w:t>
      </w:r>
    </w:p>
    <w:p w14:paraId="78A3A2EE" w14:textId="77777777" w:rsidR="0074525E" w:rsidRDefault="0074525E" w:rsidP="0074525E"/>
    <w:p w14:paraId="38AE8CC2" w14:textId="77777777" w:rsidR="0074525E" w:rsidRDefault="0074525E" w:rsidP="0074525E"/>
    <w:p w14:paraId="1B5AB18A" w14:textId="77777777" w:rsidR="0074525E" w:rsidRDefault="0074525E" w:rsidP="0074525E"/>
    <w:p w14:paraId="0159C46B" w14:textId="77777777" w:rsidR="0074525E" w:rsidRDefault="0074525E" w:rsidP="0074525E"/>
    <w:p w14:paraId="6BD0E2B5" w14:textId="77777777" w:rsidR="0074525E" w:rsidRDefault="0074525E" w:rsidP="0074525E"/>
    <w:p w14:paraId="47962F8B" w14:textId="77777777" w:rsidR="0074525E" w:rsidRDefault="0074525E" w:rsidP="0074525E"/>
    <w:p w14:paraId="231AE3F7" w14:textId="77777777" w:rsidR="0074525E" w:rsidRDefault="0074525E" w:rsidP="0074525E"/>
    <w:p w14:paraId="295F7B1C" w14:textId="77777777" w:rsidR="0074525E" w:rsidRDefault="0074525E" w:rsidP="0074525E"/>
    <w:p w14:paraId="34BC4B8F" w14:textId="77777777" w:rsidR="0074525E" w:rsidRDefault="0074525E" w:rsidP="0074525E"/>
    <w:p w14:paraId="67AABB30" w14:textId="77777777" w:rsidR="0074525E" w:rsidRPr="0025219D" w:rsidRDefault="0074525E" w:rsidP="0074525E"/>
    <w:p w14:paraId="1BDC1C85" w14:textId="77777777" w:rsidR="0074525E" w:rsidRDefault="0074525E" w:rsidP="0074525E"/>
    <w:p w14:paraId="663EEC5C" w14:textId="77777777" w:rsidR="0074525E" w:rsidRPr="002C0507" w:rsidRDefault="0074525E" w:rsidP="0074525E">
      <w:pPr>
        <w:jc w:val="center"/>
        <w:rPr>
          <w:b/>
          <w:bCs/>
        </w:rPr>
      </w:pPr>
      <w:r w:rsidRPr="002C0507">
        <w:rPr>
          <w:b/>
          <w:bCs/>
        </w:rPr>
        <w:lastRenderedPageBreak/>
        <w:t xml:space="preserve">Essay: Explorng the influence of </w:t>
      </w:r>
      <w:proofErr w:type="gramStart"/>
      <w:r w:rsidRPr="002C0507">
        <w:rPr>
          <w:b/>
          <w:bCs/>
        </w:rPr>
        <w:t>Social</w:t>
      </w:r>
      <w:proofErr w:type="gramEnd"/>
      <w:r w:rsidRPr="002C0507">
        <w:rPr>
          <w:b/>
          <w:bCs/>
        </w:rPr>
        <w:t xml:space="preserve"> events on the design of University Children’s Hospital Zurich.</w:t>
      </w:r>
    </w:p>
    <w:p w14:paraId="16FE81A8" w14:textId="77777777" w:rsidR="0074525E" w:rsidRPr="002C0507" w:rsidRDefault="0074525E" w:rsidP="0074525E">
      <w:pPr>
        <w:ind w:firstLine="720"/>
      </w:pPr>
      <w:r w:rsidRPr="002C0507">
        <w:t>The University Children’s hospital in Zurich, designed by Swiss architectural firm Herzog &amp; de Meuron, shows the change in modern healthcare architecture. Through using the social element in the PESTLE model, we will be able to understand how environmental architecture adapts to the psychology, cultural and emotional needs of a changing modern society. The design focused on children, the most vulnerable group, to show the role of architecture in supporting society (</w:t>
      </w:r>
      <w:proofErr w:type="spellStart"/>
      <w:r w:rsidRPr="002C0507">
        <w:t>STIRworld</w:t>
      </w:r>
      <w:proofErr w:type="spellEnd"/>
      <w:r w:rsidRPr="002C0507">
        <w:t>, 2024). </w:t>
      </w:r>
    </w:p>
    <w:p w14:paraId="3CC0C3A7" w14:textId="77777777" w:rsidR="0074525E" w:rsidRPr="002C0507" w:rsidRDefault="0074525E" w:rsidP="0074525E">
      <w:pPr>
        <w:ind w:firstLine="720"/>
      </w:pPr>
      <w:r w:rsidRPr="002C0507">
        <w:t>From a social perspective, this project has shown an increase in societal demand for infrastructure. Historically, hospital architecture was designed to convey sterility, stripping away all signs of vitality from within the walls that confine the sick. Jacques Herzog said, “hospitals are the ugliest places in the world” and “They are a product of blind functionalist thinking, while neglecting basic human needs.”, so Herzog &amp; de Meuron firm wanted to show their belief that "architecture can contribute to healing"(Dezeen, 2024). This belief places human experience into the heart of architecture design, built based on believing space can create the difference in the treatment process by erasing the stigma surrounding harsh and isolating medical facilities.</w:t>
      </w:r>
    </w:p>
    <w:p w14:paraId="4A1EAB4B" w14:textId="77777777" w:rsidR="0074525E" w:rsidRPr="002C0507" w:rsidRDefault="0074525E" w:rsidP="0074525E">
      <w:pPr>
        <w:jc w:val="center"/>
      </w:pPr>
      <w:r w:rsidRPr="002C0507">
        <w:rPr>
          <w:noProof/>
        </w:rPr>
        <w:drawing>
          <wp:inline distT="0" distB="0" distL="0" distR="0" wp14:anchorId="451B61DE" wp14:editId="46865FD5">
            <wp:extent cx="4916384" cy="3539683"/>
            <wp:effectExtent l="0" t="0" r="0" b="3810"/>
            <wp:docPr id="12961290" name="Picture 1">
              <a:extLst xmlns:a="http://schemas.openxmlformats.org/drawingml/2006/main">
                <a:ext uri="{FF2B5EF4-FFF2-40B4-BE49-F238E27FC236}">
                  <a16:creationId xmlns:a16="http://schemas.microsoft.com/office/drawing/2014/main" id="{576662C8-F96B-4D0A-AAA4-67E79222E6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55736" cy="3568016"/>
                    </a:xfrm>
                    <a:prstGeom prst="rect">
                      <a:avLst/>
                    </a:prstGeom>
                    <a:noFill/>
                    <a:ln>
                      <a:noFill/>
                    </a:ln>
                  </pic:spPr>
                </pic:pic>
              </a:graphicData>
            </a:graphic>
          </wp:inline>
        </w:drawing>
      </w:r>
    </w:p>
    <w:p w14:paraId="159E3CFB" w14:textId="77777777" w:rsidR="0074525E" w:rsidRPr="002C0507" w:rsidRDefault="0074525E" w:rsidP="0074525E">
      <w:pPr>
        <w:jc w:val="center"/>
      </w:pPr>
      <w:r w:rsidRPr="002C0507">
        <w:t>Figure 1:</w:t>
      </w:r>
      <w:r w:rsidRPr="002C0507">
        <w:rPr>
          <w:i/>
          <w:iCs/>
        </w:rPr>
        <w:t xml:space="preserve"> Main entrance and timber facade of the University Children's Hospital Zurich </w:t>
      </w:r>
      <w:r w:rsidRPr="002C0507">
        <w:t>(Herzog &amp; de Meuron, n.d.)</w:t>
      </w:r>
    </w:p>
    <w:p w14:paraId="72962FC3" w14:textId="77777777" w:rsidR="0074525E" w:rsidRPr="002C0507" w:rsidRDefault="0074525E" w:rsidP="0074525E">
      <w:pPr>
        <w:jc w:val="center"/>
      </w:pPr>
      <w:r w:rsidRPr="002C0507">
        <w:rPr>
          <w:noProof/>
        </w:rPr>
        <w:lastRenderedPageBreak/>
        <w:drawing>
          <wp:inline distT="0" distB="0" distL="0" distR="0" wp14:anchorId="2C175495" wp14:editId="1614A8AE">
            <wp:extent cx="4678265" cy="3455719"/>
            <wp:effectExtent l="0" t="0" r="8255" b="0"/>
            <wp:docPr id="597164421" name="Picture 1">
              <a:extLst xmlns:a="http://schemas.openxmlformats.org/drawingml/2006/main">
                <a:ext uri="{FF2B5EF4-FFF2-40B4-BE49-F238E27FC236}">
                  <a16:creationId xmlns:a16="http://schemas.microsoft.com/office/drawing/2014/main" id="{543A4ACA-0BBD-4321-8086-371597619B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64421" name=""/>
                    <pic:cNvPicPr/>
                  </pic:nvPicPr>
                  <pic:blipFill>
                    <a:blip r:embed="rId36"/>
                    <a:stretch>
                      <a:fillRect/>
                    </a:stretch>
                  </pic:blipFill>
                  <pic:spPr>
                    <a:xfrm>
                      <a:off x="0" y="0"/>
                      <a:ext cx="4685247" cy="3460877"/>
                    </a:xfrm>
                    <a:prstGeom prst="rect">
                      <a:avLst/>
                    </a:prstGeom>
                  </pic:spPr>
                </pic:pic>
              </a:graphicData>
            </a:graphic>
          </wp:inline>
        </w:drawing>
      </w:r>
    </w:p>
    <w:p w14:paraId="06B35018" w14:textId="77777777" w:rsidR="0074525E" w:rsidRPr="002C0507" w:rsidRDefault="0074525E" w:rsidP="0074525E">
      <w:pPr>
        <w:jc w:val="center"/>
      </w:pPr>
      <w:r w:rsidRPr="002C0507">
        <w:t xml:space="preserve">Figure 2: </w:t>
      </w:r>
      <w:r w:rsidRPr="002C0507">
        <w:rPr>
          <w:i/>
          <w:iCs/>
        </w:rPr>
        <w:t>The curved facade and surrounding landscape featuring cottage-style roofs</w:t>
      </w:r>
      <w:r w:rsidRPr="002C0507">
        <w:t xml:space="preserve"> (Herzog &amp; de Meuron, n.d.).</w:t>
      </w:r>
    </w:p>
    <w:p w14:paraId="28144CC3" w14:textId="77777777" w:rsidR="0074525E" w:rsidRPr="002C0507" w:rsidRDefault="0074525E" w:rsidP="0074525E">
      <w:pPr>
        <w:ind w:firstLine="720"/>
      </w:pPr>
      <w:r w:rsidRPr="002C0507">
        <w:t xml:space="preserve">The architects demonstrated the understanding of social psychology in children by prioritizing the comfort of children and their family emotions. “The curved, three-story main facade with its endearing small-scale wooden houses and variously sloped roofs offers a friendly and warm welcome to young patients and their families” Pierre de Meuron said. Additionally, medical specialties are organized as distinct </w:t>
      </w:r>
      <w:proofErr w:type="spellStart"/>
      <w:r w:rsidRPr="002C0507">
        <w:t>neighborhoods</w:t>
      </w:r>
      <w:proofErr w:type="spellEnd"/>
      <w:r w:rsidRPr="002C0507">
        <w:t xml:space="preserve"> connected by indoor streets and squares which show a layout of a community-oriented environment that encourages social interaction and a sense of belonging (Herzog &amp; de Meuron, n.d.). Moreover, 114 patient rooms on the top floor were designed as a wooden cottage with its own roof (Dezeen, 2024). Using this friendly image of warm, loving houses, combined with load-bearing wood panelling, it evokes a sense of warmth instead of normal hospitals’ coldness, to create a friendly, welcoming, and safe atmosphere designed to soothe children going through difficult times.</w:t>
      </w:r>
    </w:p>
    <w:p w14:paraId="2DD1967A" w14:textId="77777777" w:rsidR="0074525E" w:rsidRPr="002C0507" w:rsidRDefault="0074525E" w:rsidP="0074525E">
      <w:pPr>
        <w:ind w:firstLine="720"/>
      </w:pPr>
      <w:r w:rsidRPr="002C0507">
        <w:t>To conclude, analysing the University Children’s hospital through a social lens shows that design can contribute as a means of psychotherapy. By placing the human emotion, children's health care and the proportion of family-oriented spaces within the architectural vision, Herzog &amp; de Meuron successfully redefined the architecture standard for community health care facilities. This project serves as an environment that nurtures, heals, and respects human emotions in modern society. </w:t>
      </w:r>
    </w:p>
    <w:p w14:paraId="5C86A4A7" w14:textId="77777777" w:rsidR="0074525E" w:rsidRPr="002C0507" w:rsidRDefault="0074525E" w:rsidP="0074525E"/>
    <w:p w14:paraId="34678ECF" w14:textId="77777777" w:rsidR="0074525E" w:rsidRPr="002C0507" w:rsidRDefault="0074525E" w:rsidP="0074525E">
      <w:r w:rsidRPr="0025219D">
        <w:t>References</w:t>
      </w:r>
    </w:p>
    <w:p w14:paraId="03DE6382" w14:textId="77777777" w:rsidR="0074525E" w:rsidRPr="0025219D" w:rsidRDefault="0074525E" w:rsidP="0074525E">
      <w:proofErr w:type="spellStart"/>
      <w:r w:rsidRPr="0025219D">
        <w:t>ArchDaily</w:t>
      </w:r>
      <w:proofErr w:type="spellEnd"/>
      <w:r w:rsidRPr="0025219D">
        <w:t xml:space="preserve"> (2024) </w:t>
      </w:r>
      <w:r w:rsidRPr="0025219D">
        <w:rPr>
          <w:i/>
          <w:iCs/>
        </w:rPr>
        <w:t>University Children’s Hospital Zurich / Herzog &amp; de Meuron</w:t>
      </w:r>
      <w:r w:rsidRPr="0025219D">
        <w:t xml:space="preserve">. Available at: </w:t>
      </w:r>
      <w:hyperlink r:id="rId37" w:tgtFrame="_blank" w:history="1">
        <w:r w:rsidRPr="0025219D">
          <w:rPr>
            <w:rStyle w:val="Hyperlink"/>
          </w:rPr>
          <w:t>https://www.archdaily.com/1021824/university-childrens-hospital-zurich-herzog-and-de-meuron</w:t>
        </w:r>
      </w:hyperlink>
      <w:r w:rsidRPr="0025219D">
        <w:t xml:space="preserve"> [Accessed 14 July 2026]. </w:t>
      </w:r>
    </w:p>
    <w:p w14:paraId="059C3092" w14:textId="77777777" w:rsidR="0074525E" w:rsidRPr="0025219D" w:rsidRDefault="0074525E" w:rsidP="0074525E">
      <w:proofErr w:type="spellStart"/>
      <w:r w:rsidRPr="0025219D">
        <w:lastRenderedPageBreak/>
        <w:t>Arquitectura</w:t>
      </w:r>
      <w:proofErr w:type="spellEnd"/>
      <w:r w:rsidRPr="0025219D">
        <w:t xml:space="preserve"> Viva (2024) </w:t>
      </w:r>
      <w:r w:rsidRPr="0025219D">
        <w:rPr>
          <w:i/>
          <w:iCs/>
        </w:rPr>
        <w:t>University Children’s Hospital Zurich</w:t>
      </w:r>
      <w:r w:rsidRPr="0025219D">
        <w:t xml:space="preserve">. Available at: </w:t>
      </w:r>
      <w:hyperlink r:id="rId38" w:tgtFrame="_blank" w:history="1">
        <w:r w:rsidRPr="0025219D">
          <w:rPr>
            <w:rStyle w:val="Hyperlink"/>
          </w:rPr>
          <w:t>https://arquitecturaviva.com/works/hospital-infantil-universitario-de-zurich-6</w:t>
        </w:r>
      </w:hyperlink>
      <w:r w:rsidRPr="0025219D">
        <w:t xml:space="preserve"> [Accessed 14 July 2026]. </w:t>
      </w:r>
    </w:p>
    <w:p w14:paraId="5400094F" w14:textId="77777777" w:rsidR="0074525E" w:rsidRPr="0025219D" w:rsidRDefault="0074525E" w:rsidP="0074525E">
      <w:r w:rsidRPr="0025219D">
        <w:t xml:space="preserve">Dezeen (2024) Herzog &amp; de Meuron designs University Children's Hospital in Zurich. </w:t>
      </w:r>
      <w:r w:rsidRPr="0025219D">
        <w:rPr>
          <w:i/>
          <w:iCs/>
        </w:rPr>
        <w:t>Dezeen</w:t>
      </w:r>
      <w:r w:rsidRPr="0025219D">
        <w:t xml:space="preserve">, 13 October. Available at: </w:t>
      </w:r>
      <w:hyperlink r:id="rId39" w:tgtFrame="_blank" w:history="1">
        <w:r w:rsidRPr="0025219D">
          <w:rPr>
            <w:rStyle w:val="Hyperlink"/>
          </w:rPr>
          <w:t>https://www.dezeen.com/2024/10/13/herzog-de-meuron-university-childrens-hospital/</w:t>
        </w:r>
      </w:hyperlink>
      <w:r w:rsidRPr="0025219D">
        <w:t xml:space="preserve"> [Accessed 14 July 2026]. </w:t>
      </w:r>
    </w:p>
    <w:p w14:paraId="2072055A" w14:textId="77777777" w:rsidR="0074525E" w:rsidRPr="0025219D" w:rsidRDefault="0074525E" w:rsidP="0074525E">
      <w:r w:rsidRPr="0025219D">
        <w:rPr>
          <w:lang w:val="fr-FR"/>
        </w:rPr>
        <w:t>Herzog &amp; de Meuron (</w:t>
      </w:r>
      <w:proofErr w:type="spellStart"/>
      <w:r w:rsidRPr="0025219D">
        <w:rPr>
          <w:lang w:val="fr-FR"/>
        </w:rPr>
        <w:t>n.d</w:t>
      </w:r>
      <w:proofErr w:type="spellEnd"/>
      <w:r w:rsidRPr="0025219D">
        <w:rPr>
          <w:lang w:val="fr-FR"/>
        </w:rPr>
        <w:t xml:space="preserve">.) </w:t>
      </w:r>
      <w:r w:rsidRPr="0025219D">
        <w:rPr>
          <w:i/>
          <w:iCs/>
          <w:lang w:val="fr-FR"/>
        </w:rPr>
        <w:t xml:space="preserve">377 </w:t>
      </w:r>
      <w:proofErr w:type="spellStart"/>
      <w:r w:rsidRPr="0025219D">
        <w:rPr>
          <w:i/>
          <w:iCs/>
          <w:lang w:val="fr-FR"/>
        </w:rPr>
        <w:t>Kinderspital</w:t>
      </w:r>
      <w:proofErr w:type="spellEnd"/>
      <w:r w:rsidRPr="0025219D">
        <w:rPr>
          <w:i/>
          <w:iCs/>
          <w:lang w:val="fr-FR"/>
        </w:rPr>
        <w:t xml:space="preserve"> Zürich</w:t>
      </w:r>
      <w:r w:rsidRPr="0025219D">
        <w:rPr>
          <w:lang w:val="fr-FR"/>
        </w:rPr>
        <w:t xml:space="preserve">. </w:t>
      </w:r>
      <w:r w:rsidRPr="0025219D">
        <w:t xml:space="preserve">Available at: </w:t>
      </w:r>
      <w:hyperlink r:id="rId40" w:tgtFrame="_blank" w:history="1">
        <w:r w:rsidRPr="0025219D">
          <w:rPr>
            <w:rStyle w:val="Hyperlink"/>
          </w:rPr>
          <w:t>https://www.herzogdemeuron.com/projects/377-kinderspital-zurich/</w:t>
        </w:r>
      </w:hyperlink>
      <w:r w:rsidRPr="0025219D">
        <w:t xml:space="preserve"> [Accessed 14 July 2026]. </w:t>
      </w:r>
    </w:p>
    <w:p w14:paraId="51440584" w14:textId="77777777" w:rsidR="0074525E" w:rsidRPr="0025219D" w:rsidRDefault="0074525E" w:rsidP="0074525E">
      <w:proofErr w:type="spellStart"/>
      <w:r w:rsidRPr="0025219D">
        <w:t>STIRworld</w:t>
      </w:r>
      <w:proofErr w:type="spellEnd"/>
      <w:r w:rsidRPr="0025219D">
        <w:t xml:space="preserve"> (2024) </w:t>
      </w:r>
      <w:r w:rsidRPr="0025219D">
        <w:rPr>
          <w:i/>
          <w:iCs/>
        </w:rPr>
        <w:t>Herzog &amp; de Meuron reframe the architecture of healing with a hospital in Zurich</w:t>
      </w:r>
      <w:r w:rsidRPr="0025219D">
        <w:t xml:space="preserve">. Available at: </w:t>
      </w:r>
      <w:hyperlink r:id="rId41" w:tgtFrame="_blank" w:history="1">
        <w:r w:rsidRPr="0025219D">
          <w:rPr>
            <w:rStyle w:val="Hyperlink"/>
          </w:rPr>
          <w:t>https://www.stirworld.com/see-features-herzog-de-meuron-reframe-the-architecture-of-healing-with-a-hospital-in-zurich</w:t>
        </w:r>
      </w:hyperlink>
      <w:r w:rsidRPr="0025219D">
        <w:t xml:space="preserve"> [Accessed 14 July 2026].</w:t>
      </w:r>
    </w:p>
    <w:p w14:paraId="39947F28" w14:textId="77777777" w:rsidR="0074525E" w:rsidRPr="0025219D" w:rsidRDefault="0074525E" w:rsidP="0074525E"/>
    <w:p w14:paraId="408030DE" w14:textId="77777777" w:rsidR="0074525E" w:rsidRDefault="0074525E" w:rsidP="00B90C56">
      <w:pPr>
        <w:pStyle w:val="Header"/>
        <w:rPr>
          <w:rFonts w:ascii="Calibri" w:hAnsi="Calibri" w:cs="Arial"/>
          <w:b/>
          <w:sz w:val="24"/>
          <w:szCs w:val="24"/>
        </w:rPr>
      </w:pPr>
    </w:p>
    <w:sectPr w:rsidR="0074525E">
      <w:headerReference w:type="default" r:id="rId42"/>
      <w:footerReference w:type="even" r:id="rId43"/>
      <w:footerReference w:type="defaul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1A0CB" w14:textId="77777777" w:rsidR="00BB0FCA" w:rsidRDefault="00BB0FCA" w:rsidP="00C60D0F">
      <w:pPr>
        <w:spacing w:after="0" w:line="240" w:lineRule="auto"/>
      </w:pPr>
      <w:r>
        <w:separator/>
      </w:r>
    </w:p>
  </w:endnote>
  <w:endnote w:type="continuationSeparator" w:id="0">
    <w:p w14:paraId="2A9C9AC4" w14:textId="77777777" w:rsidR="00BB0FCA" w:rsidRDefault="00BB0FCA" w:rsidP="00C6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DF15" w14:textId="70C4DD6D" w:rsidR="005F21EA" w:rsidRDefault="005F21EA">
    <w:pPr>
      <w:pStyle w:val="Footer"/>
    </w:pPr>
    <w:r>
      <w:rPr>
        <w:noProof/>
      </w:rPr>
      <mc:AlternateContent>
        <mc:Choice Requires="wps">
          <w:drawing>
            <wp:anchor distT="0" distB="0" distL="0" distR="0" simplePos="0" relativeHeight="251659264" behindDoc="0" locked="0" layoutInCell="1" allowOverlap="1" wp14:anchorId="4B6F98A8" wp14:editId="237CDF5B">
              <wp:simplePos x="635" y="635"/>
              <wp:positionH relativeFrom="page">
                <wp:align>left</wp:align>
              </wp:positionH>
              <wp:positionV relativeFrom="page">
                <wp:align>bottom</wp:align>
              </wp:positionV>
              <wp:extent cx="1946910" cy="357505"/>
              <wp:effectExtent l="0" t="0" r="15240" b="0"/>
              <wp:wrapNone/>
              <wp:docPr id="1080033642" name="Text Box 5" descr="Information 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46910" cy="357505"/>
                      </a:xfrm>
                      <a:prstGeom prst="rect">
                        <a:avLst/>
                      </a:prstGeom>
                      <a:noFill/>
                      <a:ln>
                        <a:noFill/>
                      </a:ln>
                    </wps:spPr>
                    <wps:txbx>
                      <w:txbxContent>
                        <w:p w14:paraId="623736DE" w14:textId="7B40C301" w:rsidR="005F21EA" w:rsidRPr="005F21EA" w:rsidRDefault="005F21EA" w:rsidP="005F21EA">
                          <w:pPr>
                            <w:spacing w:after="0"/>
                            <w:rPr>
                              <w:rFonts w:ascii="Calibri" w:eastAsia="Calibri" w:hAnsi="Calibri" w:cs="Calibri"/>
                              <w:noProof/>
                              <w:color w:val="000000"/>
                              <w:sz w:val="20"/>
                              <w:szCs w:val="20"/>
                            </w:rPr>
                          </w:pPr>
                          <w:r w:rsidRPr="005F21EA">
                            <w:rPr>
                              <w:rFonts w:ascii="Calibri" w:eastAsia="Calibri" w:hAnsi="Calibri" w:cs="Calibri"/>
                              <w:noProof/>
                              <w:color w:val="000000"/>
                              <w:sz w:val="20"/>
                              <w:szCs w:val="20"/>
                            </w:rPr>
                            <w:t>Information 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6F98A8" id="_x0000_t202" coordsize="21600,21600" o:spt="202" path="m,l,21600r21600,l21600,xe">
              <v:stroke joinstyle="miter"/>
              <v:path gradientshapeok="t" o:connecttype="rect"/>
            </v:shapetype>
            <v:shape id="Text Box 5" o:spid="_x0000_s1027" type="#_x0000_t202" alt="Information Classification: Public" style="position:absolute;margin-left:0;margin-top:0;width:153.3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" filled="f" stroked="f">
              <v:textbox style="mso-fit-shape-to-text:t" inset="20pt,0,0,15pt">
                <w:txbxContent>
                  <w:p w14:paraId="623736DE" w14:textId="7B40C301" w:rsidR="005F21EA" w:rsidRPr="005F21EA" w:rsidRDefault="005F21EA" w:rsidP="005F21EA">
                    <w:pPr>
                      <w:spacing w:after="0"/>
                      <w:rPr>
                        <w:rFonts w:ascii="Calibri" w:eastAsia="Calibri" w:hAnsi="Calibri" w:cs="Calibri"/>
                        <w:noProof/>
                        <w:color w:val="000000"/>
                        <w:sz w:val="20"/>
                        <w:szCs w:val="20"/>
                      </w:rPr>
                    </w:pPr>
                    <w:r w:rsidRPr="005F21EA">
                      <w:rPr>
                        <w:rFonts w:ascii="Calibri" w:eastAsia="Calibri" w:hAnsi="Calibri" w:cs="Calibri"/>
                        <w:noProof/>
                        <w:color w:val="000000"/>
                        <w:sz w:val="20"/>
                        <w:szCs w:val="20"/>
                      </w:rPr>
                      <w:t>Information 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97AA" w14:textId="4EA58617" w:rsidR="00E72072" w:rsidRPr="00B551A7" w:rsidRDefault="005F21EA" w:rsidP="00B551A7">
    <w:pPr>
      <w:pStyle w:val="Footer"/>
      <w:jc w:val="right"/>
      <w:rPr>
        <w:sz w:val="16"/>
        <w:szCs w:val="16"/>
      </w:rPr>
    </w:pPr>
    <w:r>
      <w:rPr>
        <w:noProof/>
        <w:sz w:val="16"/>
        <w:szCs w:val="16"/>
      </w:rPr>
      <mc:AlternateContent>
        <mc:Choice Requires="wps">
          <w:drawing>
            <wp:anchor distT="0" distB="0" distL="0" distR="0" simplePos="0" relativeHeight="251660288" behindDoc="0" locked="0" layoutInCell="1" allowOverlap="1" wp14:anchorId="3F160C54" wp14:editId="69880323">
              <wp:simplePos x="914400" y="10121900"/>
              <wp:positionH relativeFrom="page">
                <wp:align>left</wp:align>
              </wp:positionH>
              <wp:positionV relativeFrom="page">
                <wp:align>bottom</wp:align>
              </wp:positionV>
              <wp:extent cx="1946910" cy="357505"/>
              <wp:effectExtent l="0" t="0" r="15240" b="0"/>
              <wp:wrapNone/>
              <wp:docPr id="283805252" name="Text Box 6" descr="Information 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46910" cy="357505"/>
                      </a:xfrm>
                      <a:prstGeom prst="rect">
                        <a:avLst/>
                      </a:prstGeom>
                      <a:noFill/>
                      <a:ln>
                        <a:noFill/>
                      </a:ln>
                    </wps:spPr>
                    <wps:txbx>
                      <w:txbxContent>
                        <w:p w14:paraId="6A6BFFA5" w14:textId="4C3B46F7" w:rsidR="005F21EA" w:rsidRPr="005F21EA" w:rsidRDefault="005F21EA" w:rsidP="005F21EA">
                          <w:pPr>
                            <w:spacing w:after="0"/>
                            <w:rPr>
                              <w:rFonts w:ascii="Calibri" w:eastAsia="Calibri" w:hAnsi="Calibri" w:cs="Calibri"/>
                              <w:noProof/>
                              <w:color w:val="000000"/>
                              <w:sz w:val="20"/>
                              <w:szCs w:val="20"/>
                            </w:rPr>
                          </w:pPr>
                          <w:r w:rsidRPr="005F21EA">
                            <w:rPr>
                              <w:rFonts w:ascii="Calibri" w:eastAsia="Calibri" w:hAnsi="Calibri" w:cs="Calibri"/>
                              <w:noProof/>
                              <w:color w:val="000000"/>
                              <w:sz w:val="20"/>
                              <w:szCs w:val="20"/>
                            </w:rPr>
                            <w:t>Information 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160C54" id="_x0000_t202" coordsize="21600,21600" o:spt="202" path="m,l,21600r21600,l21600,xe">
              <v:stroke joinstyle="miter"/>
              <v:path gradientshapeok="t" o:connecttype="rect"/>
            </v:shapetype>
            <v:shape id="Text Box 6" o:spid="_x0000_s1028" type="#_x0000_t202" alt="Information Classification: Public" style="position:absolute;left:0;text-align:left;margin-left:0;margin-top:0;width:153.3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" filled="f" stroked="f">
              <v:textbox style="mso-fit-shape-to-text:t" inset="20pt,0,0,15pt">
                <w:txbxContent>
                  <w:p w14:paraId="6A6BFFA5" w14:textId="4C3B46F7" w:rsidR="005F21EA" w:rsidRPr="005F21EA" w:rsidRDefault="005F21EA" w:rsidP="005F21EA">
                    <w:pPr>
                      <w:spacing w:after="0"/>
                      <w:rPr>
                        <w:rFonts w:ascii="Calibri" w:eastAsia="Calibri" w:hAnsi="Calibri" w:cs="Calibri"/>
                        <w:noProof/>
                        <w:color w:val="000000"/>
                        <w:sz w:val="20"/>
                        <w:szCs w:val="20"/>
                      </w:rPr>
                    </w:pPr>
                    <w:r w:rsidRPr="005F21EA">
                      <w:rPr>
                        <w:rFonts w:ascii="Calibri" w:eastAsia="Calibri" w:hAnsi="Calibri" w:cs="Calibri"/>
                        <w:noProof/>
                        <w:color w:val="000000"/>
                        <w:sz w:val="20"/>
                        <w:szCs w:val="20"/>
                      </w:rPr>
                      <w:t>Information Classification: Public</w:t>
                    </w:r>
                  </w:p>
                </w:txbxContent>
              </v:textbox>
              <w10:wrap anchorx="page" anchory="page"/>
            </v:shape>
          </w:pict>
        </mc:Fallback>
      </mc:AlternateContent>
    </w:r>
    <w:r w:rsidR="00E72072" w:rsidRPr="00B551A7">
      <w:rPr>
        <w:sz w:val="16"/>
        <w:szCs w:val="16"/>
      </w:rPr>
      <w:t>A</w:t>
    </w:r>
    <w:r w:rsidR="00E72072">
      <w:rPr>
        <w:sz w:val="16"/>
        <w:szCs w:val="16"/>
      </w:rPr>
      <w:t>SSESSMENT&amp;EXAMINATION/BCUIC/2017</w:t>
    </w:r>
    <w:r w:rsidR="00E72072" w:rsidRPr="00B551A7">
      <w:rPr>
        <w:sz w:val="16"/>
        <w:szCs w:val="16"/>
      </w:rPr>
      <w:t>01/ENB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5C37" w14:textId="0BCAC98A" w:rsidR="005F21EA" w:rsidRDefault="005F21EA">
    <w:pPr>
      <w:pStyle w:val="Footer"/>
    </w:pPr>
    <w:r>
      <w:rPr>
        <w:noProof/>
      </w:rPr>
      <mc:AlternateContent>
        <mc:Choice Requires="wps">
          <w:drawing>
            <wp:anchor distT="0" distB="0" distL="0" distR="0" simplePos="0" relativeHeight="251658240" behindDoc="0" locked="0" layoutInCell="1" allowOverlap="1" wp14:anchorId="7DA25812" wp14:editId="4AA851D5">
              <wp:simplePos x="635" y="635"/>
              <wp:positionH relativeFrom="page">
                <wp:align>left</wp:align>
              </wp:positionH>
              <wp:positionV relativeFrom="page">
                <wp:align>bottom</wp:align>
              </wp:positionV>
              <wp:extent cx="1946910" cy="357505"/>
              <wp:effectExtent l="0" t="0" r="15240" b="0"/>
              <wp:wrapNone/>
              <wp:docPr id="1018512831" name="Text Box 4" descr="Information 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46910" cy="357505"/>
                      </a:xfrm>
                      <a:prstGeom prst="rect">
                        <a:avLst/>
                      </a:prstGeom>
                      <a:noFill/>
                      <a:ln>
                        <a:noFill/>
                      </a:ln>
                    </wps:spPr>
                    <wps:txbx>
                      <w:txbxContent>
                        <w:p w14:paraId="0D425550" w14:textId="44CFA279" w:rsidR="005F21EA" w:rsidRPr="005F21EA" w:rsidRDefault="005F21EA" w:rsidP="005F21EA">
                          <w:pPr>
                            <w:spacing w:after="0"/>
                            <w:rPr>
                              <w:rFonts w:ascii="Calibri" w:eastAsia="Calibri" w:hAnsi="Calibri" w:cs="Calibri"/>
                              <w:noProof/>
                              <w:color w:val="000000"/>
                              <w:sz w:val="20"/>
                              <w:szCs w:val="20"/>
                            </w:rPr>
                          </w:pPr>
                          <w:r w:rsidRPr="005F21EA">
                            <w:rPr>
                              <w:rFonts w:ascii="Calibri" w:eastAsia="Calibri" w:hAnsi="Calibri" w:cs="Calibri"/>
                              <w:noProof/>
                              <w:color w:val="000000"/>
                              <w:sz w:val="20"/>
                              <w:szCs w:val="20"/>
                            </w:rPr>
                            <w:t>Information 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A25812" id="_x0000_t202" coordsize="21600,21600" o:spt="202" path="m,l,21600r21600,l21600,xe">
              <v:stroke joinstyle="miter"/>
              <v:path gradientshapeok="t" o:connecttype="rect"/>
            </v:shapetype>
            <v:shape id="Text Box 4" o:spid="_x0000_s1029" type="#_x0000_t202" alt="Information Classification: Public" style="position:absolute;margin-left:0;margin-top:0;width:153.3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" filled="f" stroked="f">
              <v:textbox style="mso-fit-shape-to-text:t" inset="20pt,0,0,15pt">
                <w:txbxContent>
                  <w:p w14:paraId="0D425550" w14:textId="44CFA279" w:rsidR="005F21EA" w:rsidRPr="005F21EA" w:rsidRDefault="005F21EA" w:rsidP="005F21EA">
                    <w:pPr>
                      <w:spacing w:after="0"/>
                      <w:rPr>
                        <w:rFonts w:ascii="Calibri" w:eastAsia="Calibri" w:hAnsi="Calibri" w:cs="Calibri"/>
                        <w:noProof/>
                        <w:color w:val="000000"/>
                        <w:sz w:val="20"/>
                        <w:szCs w:val="20"/>
                      </w:rPr>
                    </w:pPr>
                    <w:r w:rsidRPr="005F21EA">
                      <w:rPr>
                        <w:rFonts w:ascii="Calibri" w:eastAsia="Calibri" w:hAnsi="Calibri" w:cs="Calibri"/>
                        <w:noProof/>
                        <w:color w:val="000000"/>
                        <w:sz w:val="20"/>
                        <w:szCs w:val="20"/>
                      </w:rPr>
                      <w:t>Information 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2D25" w14:textId="77777777" w:rsidR="00BB0FCA" w:rsidRDefault="00BB0FCA" w:rsidP="00C60D0F">
      <w:pPr>
        <w:spacing w:after="0" w:line="240" w:lineRule="auto"/>
      </w:pPr>
      <w:r>
        <w:separator/>
      </w:r>
    </w:p>
  </w:footnote>
  <w:footnote w:type="continuationSeparator" w:id="0">
    <w:p w14:paraId="0F60B185" w14:textId="77777777" w:rsidR="00BB0FCA" w:rsidRDefault="00BB0FCA" w:rsidP="00C60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97A8" w14:textId="6BFDB238" w:rsidR="00E72072" w:rsidRDefault="0096379A" w:rsidP="001338EB">
    <w:pPr>
      <w:pStyle w:val="Header"/>
      <w:jc w:val="right"/>
    </w:pPr>
    <w:r>
      <w:rPr>
        <w:noProof/>
        <w:lang w:eastAsia="en-GB"/>
      </w:rPr>
      <w:drawing>
        <wp:inline distT="0" distB="0" distL="0" distR="0" wp14:anchorId="7EAAFFB5" wp14:editId="21341F8D">
          <wp:extent cx="2398211" cy="688946"/>
          <wp:effectExtent l="0" t="0" r="0" b="0"/>
          <wp:docPr id="4" name="Picture 4"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blu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371" cy="6915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C232B"/>
    <w:multiLevelType w:val="hybridMultilevel"/>
    <w:tmpl w:val="A2340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C61DDE"/>
    <w:multiLevelType w:val="hybridMultilevel"/>
    <w:tmpl w:val="1CBCCC6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4723132">
    <w:abstractNumId w:val="1"/>
  </w:num>
  <w:num w:numId="2" w16cid:durableId="27336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D0F"/>
    <w:rsid w:val="0000485C"/>
    <w:rsid w:val="0001452B"/>
    <w:rsid w:val="00021BD9"/>
    <w:rsid w:val="0003275C"/>
    <w:rsid w:val="00033013"/>
    <w:rsid w:val="000A4D76"/>
    <w:rsid w:val="000B0C6A"/>
    <w:rsid w:val="000F3F51"/>
    <w:rsid w:val="00126E7E"/>
    <w:rsid w:val="001338EB"/>
    <w:rsid w:val="00152729"/>
    <w:rsid w:val="0016061E"/>
    <w:rsid w:val="00171E22"/>
    <w:rsid w:val="00187DE9"/>
    <w:rsid w:val="001A134E"/>
    <w:rsid w:val="001F7CBD"/>
    <w:rsid w:val="002106FB"/>
    <w:rsid w:val="00236A7E"/>
    <w:rsid w:val="00237592"/>
    <w:rsid w:val="00265322"/>
    <w:rsid w:val="00277C8A"/>
    <w:rsid w:val="00317D72"/>
    <w:rsid w:val="003456DC"/>
    <w:rsid w:val="003C7532"/>
    <w:rsid w:val="00405EAE"/>
    <w:rsid w:val="00406B00"/>
    <w:rsid w:val="0041455B"/>
    <w:rsid w:val="0045709A"/>
    <w:rsid w:val="0046709A"/>
    <w:rsid w:val="00482F6E"/>
    <w:rsid w:val="004E6B01"/>
    <w:rsid w:val="0052593B"/>
    <w:rsid w:val="005343FE"/>
    <w:rsid w:val="005561A2"/>
    <w:rsid w:val="00586DC2"/>
    <w:rsid w:val="005B3028"/>
    <w:rsid w:val="005C2446"/>
    <w:rsid w:val="005E5D5E"/>
    <w:rsid w:val="005F21EA"/>
    <w:rsid w:val="006367F5"/>
    <w:rsid w:val="0064731A"/>
    <w:rsid w:val="00652085"/>
    <w:rsid w:val="00694358"/>
    <w:rsid w:val="006A010D"/>
    <w:rsid w:val="006C3797"/>
    <w:rsid w:val="00716F39"/>
    <w:rsid w:val="00721EFF"/>
    <w:rsid w:val="0072592E"/>
    <w:rsid w:val="0074525E"/>
    <w:rsid w:val="007462D0"/>
    <w:rsid w:val="00762A5D"/>
    <w:rsid w:val="007768A0"/>
    <w:rsid w:val="00812281"/>
    <w:rsid w:val="008408CB"/>
    <w:rsid w:val="008671A8"/>
    <w:rsid w:val="008A17C7"/>
    <w:rsid w:val="008A1E9E"/>
    <w:rsid w:val="008C2C6E"/>
    <w:rsid w:val="008D3961"/>
    <w:rsid w:val="00942038"/>
    <w:rsid w:val="0096379A"/>
    <w:rsid w:val="00994E74"/>
    <w:rsid w:val="00A22305"/>
    <w:rsid w:val="00A43D22"/>
    <w:rsid w:val="00A53C31"/>
    <w:rsid w:val="00A56AAB"/>
    <w:rsid w:val="00A7022D"/>
    <w:rsid w:val="00A73356"/>
    <w:rsid w:val="00A931B7"/>
    <w:rsid w:val="00AB0680"/>
    <w:rsid w:val="00AC6502"/>
    <w:rsid w:val="00AD5206"/>
    <w:rsid w:val="00AE017D"/>
    <w:rsid w:val="00AE2A8F"/>
    <w:rsid w:val="00B551A7"/>
    <w:rsid w:val="00B67A85"/>
    <w:rsid w:val="00B90C56"/>
    <w:rsid w:val="00B94C24"/>
    <w:rsid w:val="00B97D63"/>
    <w:rsid w:val="00BB0FCA"/>
    <w:rsid w:val="00BB6E7B"/>
    <w:rsid w:val="00C26904"/>
    <w:rsid w:val="00C518F7"/>
    <w:rsid w:val="00C60D0F"/>
    <w:rsid w:val="00C70B59"/>
    <w:rsid w:val="00CA52AD"/>
    <w:rsid w:val="00CD5165"/>
    <w:rsid w:val="00DC4480"/>
    <w:rsid w:val="00DC4D50"/>
    <w:rsid w:val="00DC5A43"/>
    <w:rsid w:val="00E066A2"/>
    <w:rsid w:val="00E34A49"/>
    <w:rsid w:val="00E55C7A"/>
    <w:rsid w:val="00E72072"/>
    <w:rsid w:val="00EC02C5"/>
    <w:rsid w:val="00EC304E"/>
    <w:rsid w:val="00EE5C29"/>
    <w:rsid w:val="00F11C3E"/>
    <w:rsid w:val="00F2261A"/>
    <w:rsid w:val="00F246B6"/>
    <w:rsid w:val="00F3037E"/>
    <w:rsid w:val="00F32F62"/>
    <w:rsid w:val="00F37241"/>
    <w:rsid w:val="00F5082D"/>
    <w:rsid w:val="00F56BCC"/>
    <w:rsid w:val="00F96B5F"/>
    <w:rsid w:val="00FB2A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7B97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90C56"/>
  </w:style>
  <w:style w:type="paragraph" w:styleId="Heading1">
    <w:name w:val="heading 1"/>
    <w:basedOn w:val="Normal"/>
    <w:next w:val="Normal"/>
    <w:link w:val="Heading1Char"/>
    <w:qFormat/>
    <w:rsid w:val="00B90C56"/>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0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D0F"/>
  </w:style>
  <w:style w:type="paragraph" w:styleId="Footer">
    <w:name w:val="footer"/>
    <w:basedOn w:val="Normal"/>
    <w:link w:val="FooterChar"/>
    <w:uiPriority w:val="99"/>
    <w:unhideWhenUsed/>
    <w:rsid w:val="00C60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D0F"/>
  </w:style>
  <w:style w:type="table" w:styleId="TableGrid">
    <w:name w:val="Table Grid"/>
    <w:basedOn w:val="TableNormal"/>
    <w:uiPriority w:val="59"/>
    <w:rsid w:val="00C60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90C56"/>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223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305"/>
    <w:rPr>
      <w:rFonts w:ascii="Segoe UI" w:hAnsi="Segoe UI" w:cs="Segoe UI"/>
      <w:sz w:val="18"/>
      <w:szCs w:val="18"/>
    </w:rPr>
  </w:style>
  <w:style w:type="character" w:styleId="Hyperlink">
    <w:name w:val="Hyperlink"/>
    <w:basedOn w:val="DefaultParagraphFont"/>
    <w:uiPriority w:val="99"/>
    <w:unhideWhenUsed/>
    <w:rsid w:val="005343FE"/>
    <w:rPr>
      <w:color w:val="0563C1" w:themeColor="hyperlink"/>
      <w:u w:val="single"/>
    </w:rPr>
  </w:style>
  <w:style w:type="character" w:styleId="FollowedHyperlink">
    <w:name w:val="FollowedHyperlink"/>
    <w:basedOn w:val="DefaultParagraphFont"/>
    <w:uiPriority w:val="99"/>
    <w:semiHidden/>
    <w:unhideWhenUsed/>
    <w:rsid w:val="005343FE"/>
    <w:rPr>
      <w:color w:val="954F72" w:themeColor="followedHyperlink"/>
      <w:u w:val="single"/>
    </w:rPr>
  </w:style>
  <w:style w:type="paragraph" w:styleId="ListParagraph">
    <w:name w:val="List Paragraph"/>
    <w:basedOn w:val="Normal"/>
    <w:uiPriority w:val="34"/>
    <w:qFormat/>
    <w:rsid w:val="00171E22"/>
    <w:pPr>
      <w:ind w:left="720"/>
      <w:contextualSpacing/>
    </w:pPr>
  </w:style>
  <w:style w:type="character" w:customStyle="1" w:styleId="student-code">
    <w:name w:val="student-code"/>
    <w:basedOn w:val="DefaultParagraphFont"/>
    <w:rsid w:val="00721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0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zeen.com/2014/09/15/le-corbusier-unite-d-habitation-cite-radieuse-marseille-brutalist-architecture/" TargetMode="External"/><Relationship Id="rId18" Type="http://schemas.openxmlformats.org/officeDocument/2006/relationships/image" Target="media/image5.png"/><Relationship Id="rId26" Type="http://schemas.openxmlformats.org/officeDocument/2006/relationships/image" Target="media/image8.jpeg"/><Relationship Id="rId39" Type="http://schemas.openxmlformats.org/officeDocument/2006/relationships/hyperlink" Target="https://www.dezeen.com/2024/10/13/herzog-de-meuron-university-childrens-hospital/" TargetMode="External"/><Relationship Id="rId21" Type="http://schemas.openxmlformats.org/officeDocument/2006/relationships/hyperlink" Target="https://www.dezeen.com/2014/09/15/le-corbusier-unite-d-habitation-cite-radieuse-marseille-brutalist-architecture/" TargetMode="External"/><Relationship Id="rId34" Type="http://schemas.openxmlformats.org/officeDocument/2006/relationships/hyperlink" Target="https://www.theplan.it/"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big.dk/projects/big-hq-115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lkenreview.org/articles/the-euro-and-the-battle-of-ideas" TargetMode="External"/><Relationship Id="rId24" Type="http://schemas.openxmlformats.org/officeDocument/2006/relationships/image" Target="media/image6.jpeg"/><Relationship Id="rId32" Type="http://schemas.openxmlformats.org/officeDocument/2006/relationships/hyperlink" Target="https://www.dezeen.com/2024/10/29/big-headquarters-copenhagen/" TargetMode="External"/><Relationship Id="rId37" Type="http://schemas.openxmlformats.org/officeDocument/2006/relationships/hyperlink" Target="https://www.archdaily.com/1021824/university-childrens-hospital-zurich-herzog-and-de-meuron" TargetMode="External"/><Relationship Id="rId40" Type="http://schemas.openxmlformats.org/officeDocument/2006/relationships/hyperlink" Target="https://www.herzogdemeuron.com/projects/377-kinderspital-zurich/"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ecorbusier-worldheritage.org/en/unite-habitation/" TargetMode="External"/><Relationship Id="rId23" Type="http://schemas.openxmlformats.org/officeDocument/2006/relationships/hyperlink" Target="https://ebookcentral.proquest.com/lib/bcu/detail.action?docID=4338395" TargetMode="External"/><Relationship Id="rId28" Type="http://schemas.openxmlformats.org/officeDocument/2006/relationships/hyperlink" Target="https://archello.com/news/brutalist-like-big-hq-enjoys-confident-and-commanding-presence-in-copenhagen-harbor" TargetMode="External"/><Relationship Id="rId36" Type="http://schemas.openxmlformats.org/officeDocument/2006/relationships/image" Target="media/image10.jpeg"/><Relationship Id="rId10" Type="http://schemas.openxmlformats.org/officeDocument/2006/relationships/hyperlink" Target="https://www.google.com/search?q=https://doi.org/10.1525/jsah.2015.74.1.13" TargetMode="External"/><Relationship Id="rId19" Type="http://schemas.openxmlformats.org/officeDocument/2006/relationships/hyperlink" Target="https://www.archdictionary.com/piloti" TargetMode="External"/><Relationship Id="rId31" Type="http://schemas.openxmlformats.org/officeDocument/2006/relationships/hyperlink" Target="https://www.dezeen.com/2024/10/29/big-headquarters-copenhagen/"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bookcentral.proquest.com/lib/bcu/detail.action?docID=4338395" TargetMode="External"/><Relationship Id="rId22" Type="http://schemas.openxmlformats.org/officeDocument/2006/relationships/hyperlink" Target="https://www.archdaily.com/85971/ad-classics-unite-d-habitation-le-corbusier" TargetMode="External"/><Relationship Id="rId27" Type="http://schemas.openxmlformats.org/officeDocument/2006/relationships/hyperlink" Target="https://www.archdaily.com/1022884/piranesian-hq-and-park-big" TargetMode="External"/><Relationship Id="rId30" Type="http://schemas.openxmlformats.org/officeDocument/2006/relationships/hyperlink" Target="https://c3globe.com/big-hq-and-park-by-big/" TargetMode="External"/><Relationship Id="rId35" Type="http://schemas.openxmlformats.org/officeDocument/2006/relationships/image" Target="media/image9.jpe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fondationlecorbusier.fr/en/work-architecture/achievements-unite-dhabitation-marseille-france-1945-1952/" TargetMode="External"/><Relationship Id="rId17" Type="http://schemas.openxmlformats.org/officeDocument/2006/relationships/image" Target="media/image4.png"/><Relationship Id="rId25" Type="http://schemas.openxmlformats.org/officeDocument/2006/relationships/image" Target="media/image7.jpeg"/><Relationship Id="rId33" Type="http://schemas.openxmlformats.org/officeDocument/2006/relationships/hyperlink" Target="https://hugsi.green/" TargetMode="External"/><Relationship Id="rId38" Type="http://schemas.openxmlformats.org/officeDocument/2006/relationships/hyperlink" Target="https://arquitecturaviva.com/works/hospital-infantil-universitario-de-zurich-6" TargetMode="External"/><Relationship Id="rId46" Type="http://schemas.openxmlformats.org/officeDocument/2006/relationships/fontTable" Target="fontTable.xml"/><Relationship Id="rId20" Type="http://schemas.openxmlformats.org/officeDocument/2006/relationships/hyperlink" Target="https://www.fondationlecorbusier.fr/en/work-architecture/achievements-unite-dhabitation-marseille-france-1945-1952/" TargetMode="External"/><Relationship Id="rId41" Type="http://schemas.openxmlformats.org/officeDocument/2006/relationships/hyperlink" Target="https://www.stirworld.com/see-features-herzog-de-meuron-reframe-the-architecture-of-healing-with-a-hospital-in-zuri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DFA25-4CD8-C445-B4B3-FD2EF6FA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3524</Words>
  <Characters>20088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ICWS</Company>
  <LinksUpToDate>false</LinksUpToDate>
  <CharactersWithSpaces>23565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Natty-Brown</dc:creator>
  <cp:keywords/>
  <dc:description/>
  <cp:lastModifiedBy>Vi Nguyễn</cp:lastModifiedBy>
  <cp:revision>13</cp:revision>
  <cp:lastPrinted>2016-05-06T10:05:00Z</cp:lastPrinted>
  <dcterms:created xsi:type="dcterms:W3CDTF">2022-12-11T10:30:00Z</dcterms:created>
  <dcterms:modified xsi:type="dcterms:W3CDTF">2026-07-14T14:30:00Z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3cb545bf,4060016a,10ea8644</vt:lpwstr>
  </property>
  <property fmtid="{D5CDD505-2E9C-101B-9397-08002B2CF9AE}" pid="3" name="ClassificationContentMarkingFooterFontProps">
    <vt:lpwstr>#000000,10,Calibri</vt:lpwstr>
  </property>
  <property fmtid="{D5CDD505-2E9C-101B-9397-08002B2CF9AE}" pid="4" name="ClassificationContentMarkingFooterText">
    <vt:lpwstr>Information Classification: Public</vt:lpwstr>
  </property>
  <property fmtid="{D5CDD505-2E9C-101B-9397-08002B2CF9AE}" pid="5" name="MSIP_Label_d353409e-6358-45aa-9c00-875c95c668a9_Enabled">
    <vt:lpwstr>true</vt:lpwstr>
  </property>
  <property fmtid="{D5CDD505-2E9C-101B-9397-08002B2CF9AE}" pid="6" name="MSIP_Label_d353409e-6358-45aa-9c00-875c95c668a9_SetDate">
    <vt:lpwstr>2025-02-07T09:18:58Z</vt:lpwstr>
  </property>
  <property fmtid="{D5CDD505-2E9C-101B-9397-08002B2CF9AE}" pid="7" name="MSIP_Label_d353409e-6358-45aa-9c00-875c95c668a9_Method">
    <vt:lpwstr>Privileged</vt:lpwstr>
  </property>
  <property fmtid="{D5CDD505-2E9C-101B-9397-08002B2CF9AE}" pid="8" name="MSIP_Label_d353409e-6358-45aa-9c00-875c95c668a9_Name">
    <vt:lpwstr>Public</vt:lpwstr>
  </property>
  <property fmtid="{D5CDD505-2E9C-101B-9397-08002B2CF9AE}" pid="9" name="MSIP_Label_d353409e-6358-45aa-9c00-875c95c668a9_SiteId">
    <vt:lpwstr>bfe468e6-431d-4c6e-8694-0a590ad10cb3</vt:lpwstr>
  </property>
  <property fmtid="{D5CDD505-2E9C-101B-9397-08002B2CF9AE}" pid="10" name="MSIP_Label_d353409e-6358-45aa-9c00-875c95c668a9_ActionId">
    <vt:lpwstr>2a108754-fb9a-4a6b-ad2e-74b921753456</vt:lpwstr>
  </property>
  <property fmtid="{D5CDD505-2E9C-101B-9397-08002B2CF9AE}" pid="11" name="MSIP_Label_d353409e-6358-45aa-9c00-875c95c668a9_ContentBits">
    <vt:lpwstr>2</vt:lpwstr>
  </property>
  <property fmtid="{D5CDD505-2E9C-101B-9397-08002B2CF9AE}" pid="12" name="MSIP_Label_d353409e-6358-45aa-9c00-875c95c668a9_Tag">
    <vt:lpwstr>10, 0, 1, 1</vt:lpwstr>
  </property>
</Properties>
</file>